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76149" w14:textId="77777777" w:rsidR="007F021B" w:rsidRDefault="007F021B" w:rsidP="007F021B">
      <w:pPr>
        <w:pStyle w:val="Title"/>
        <w:rPr>
          <w:sz w:val="32"/>
          <w:szCs w:val="32"/>
        </w:rPr>
      </w:pPr>
      <w:r w:rsidRPr="00287068">
        <w:rPr>
          <w:sz w:val="32"/>
          <w:szCs w:val="32"/>
        </w:rPr>
        <w:t>Senior seminar title:</w:t>
      </w:r>
      <w:r>
        <w:rPr>
          <w:sz w:val="32"/>
          <w:szCs w:val="32"/>
        </w:rPr>
        <w:t xml:space="preserve"> Subcutaneous Ureteral Bypass in a Male Neutered Domestic Shorthair Cat </w:t>
      </w:r>
    </w:p>
    <w:p w14:paraId="12FC1B84" w14:textId="77777777" w:rsidR="007F021B" w:rsidRPr="005D2EEB" w:rsidRDefault="007F021B" w:rsidP="007F021B"/>
    <w:p w14:paraId="6CB8634D" w14:textId="77777777" w:rsidR="007F021B" w:rsidRPr="005D2EEB" w:rsidRDefault="007F021B" w:rsidP="007F021B">
      <w:pPr>
        <w:pStyle w:val="Heading2"/>
        <w:rPr>
          <w:sz w:val="28"/>
          <w:szCs w:val="28"/>
        </w:rPr>
      </w:pPr>
      <w:r w:rsidRPr="005D2EEB">
        <w:rPr>
          <w:sz w:val="28"/>
          <w:szCs w:val="28"/>
        </w:rPr>
        <w:t xml:space="preserve">Author name: </w:t>
      </w:r>
      <w:r>
        <w:rPr>
          <w:sz w:val="28"/>
          <w:szCs w:val="28"/>
        </w:rPr>
        <w:t>Sara D’Argenio</w:t>
      </w:r>
    </w:p>
    <w:p w14:paraId="78C684B2" w14:textId="77777777" w:rsidR="007F021B" w:rsidRPr="005D2EEB" w:rsidRDefault="007F021B" w:rsidP="007F021B">
      <w:pPr>
        <w:pStyle w:val="Heading2"/>
        <w:rPr>
          <w:sz w:val="28"/>
          <w:szCs w:val="28"/>
        </w:rPr>
      </w:pPr>
      <w:r w:rsidRPr="005D2EEB">
        <w:rPr>
          <w:sz w:val="28"/>
          <w:szCs w:val="28"/>
        </w:rPr>
        <w:t>Senior seminar date:</w:t>
      </w:r>
      <w:r>
        <w:rPr>
          <w:sz w:val="28"/>
          <w:szCs w:val="28"/>
        </w:rPr>
        <w:t xml:space="preserve"> April 28</w:t>
      </w:r>
      <w:r w:rsidRPr="004E03F3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2021</w:t>
      </w:r>
    </w:p>
    <w:p w14:paraId="72DD8717" w14:textId="77777777" w:rsidR="007F021B" w:rsidRPr="005D2EEB" w:rsidRDefault="007F021B" w:rsidP="007F021B">
      <w:pPr>
        <w:pStyle w:val="Heading2"/>
        <w:rPr>
          <w:sz w:val="28"/>
          <w:szCs w:val="28"/>
        </w:rPr>
      </w:pPr>
      <w:r>
        <w:rPr>
          <w:sz w:val="28"/>
          <w:szCs w:val="28"/>
        </w:rPr>
        <w:t>Clinical/Science</w:t>
      </w:r>
      <w:r w:rsidRPr="005D2EEB">
        <w:rPr>
          <w:sz w:val="28"/>
          <w:szCs w:val="28"/>
        </w:rPr>
        <w:t xml:space="preserve"> advisor:</w:t>
      </w:r>
      <w:r>
        <w:rPr>
          <w:sz w:val="28"/>
          <w:szCs w:val="28"/>
        </w:rPr>
        <w:t xml:space="preserve"> Dr. Jennifer Prieto</w:t>
      </w:r>
    </w:p>
    <w:p w14:paraId="379462E2" w14:textId="77777777" w:rsidR="007F021B" w:rsidRPr="005D2EEB" w:rsidRDefault="007F021B" w:rsidP="007F021B">
      <w:pPr>
        <w:pStyle w:val="Heading2"/>
        <w:rPr>
          <w:sz w:val="28"/>
          <w:szCs w:val="28"/>
        </w:rPr>
      </w:pPr>
      <w:r w:rsidRPr="005D2EEB">
        <w:rPr>
          <w:sz w:val="28"/>
          <w:szCs w:val="28"/>
        </w:rPr>
        <w:t>Clinical advisor:</w:t>
      </w:r>
      <w:r>
        <w:rPr>
          <w:sz w:val="28"/>
          <w:szCs w:val="28"/>
        </w:rPr>
        <w:t xml:space="preserve"> Dr. Hailey Rose </w:t>
      </w:r>
    </w:p>
    <w:p w14:paraId="52A256BC" w14:textId="77777777" w:rsidR="007F021B" w:rsidRDefault="007F021B" w:rsidP="007F021B">
      <w:pPr>
        <w:pStyle w:val="Heading2"/>
      </w:pPr>
      <w:r>
        <w:t>Cornell College of Veterinary Medicine</w:t>
      </w:r>
    </w:p>
    <w:p w14:paraId="38E653F2" w14:textId="77777777" w:rsidR="007F021B" w:rsidRPr="00287068" w:rsidRDefault="007F021B" w:rsidP="007F021B">
      <w:pPr>
        <w:pStyle w:val="Heading1"/>
        <w:rPr>
          <w:sz w:val="28"/>
          <w:szCs w:val="28"/>
        </w:rPr>
      </w:pPr>
      <w:r w:rsidRPr="00287068">
        <w:rPr>
          <w:sz w:val="28"/>
          <w:szCs w:val="28"/>
        </w:rPr>
        <w:t>Summary:</w:t>
      </w:r>
    </w:p>
    <w:p w14:paraId="772F4919" w14:textId="77777777" w:rsidR="007F021B" w:rsidRDefault="007F021B" w:rsidP="007F021B"/>
    <w:p w14:paraId="6C142A48" w14:textId="23F0722B" w:rsidR="007F021B" w:rsidRPr="00D80C8C" w:rsidRDefault="007F021B" w:rsidP="007F021B">
      <w:pPr>
        <w:jc w:val="both"/>
        <w:rPr>
          <w:rFonts w:ascii="Times New Roman" w:eastAsia="Times New Roman" w:hAnsi="Times New Roman" w:cs="Times New Roman"/>
          <w:color w:val="000000"/>
        </w:rPr>
      </w:pPr>
      <w:r w:rsidRPr="00893990">
        <w:rPr>
          <w:rFonts w:ascii="Calibri" w:eastAsia="Times New Roman" w:hAnsi="Calibri" w:cs="Calibri"/>
          <w:color w:val="000000"/>
        </w:rPr>
        <w:t xml:space="preserve">A </w:t>
      </w:r>
      <w:r w:rsidR="00BF23FE">
        <w:rPr>
          <w:rFonts w:ascii="Calibri" w:eastAsia="Times New Roman" w:hAnsi="Calibri" w:cs="Calibri"/>
          <w:color w:val="000000"/>
          <w:shd w:val="clear" w:color="auto" w:fill="FFFFFF"/>
        </w:rPr>
        <w:t>1.</w:t>
      </w:r>
      <w:r w:rsidRPr="00893990">
        <w:rPr>
          <w:rFonts w:ascii="Calibri" w:eastAsia="Times New Roman" w:hAnsi="Calibri" w:cs="Calibri"/>
          <w:color w:val="000000"/>
          <w:shd w:val="clear" w:color="auto" w:fill="FFFFFF"/>
        </w:rPr>
        <w:t>5-year-old male neutered domestic shorthair cat</w:t>
      </w:r>
      <w:r>
        <w:rPr>
          <w:rFonts w:ascii="Calibri" w:eastAsia="Times New Roman" w:hAnsi="Calibri" w:cs="Calibri"/>
          <w:color w:val="000000"/>
          <w:shd w:val="clear" w:color="auto" w:fill="FFFFFF"/>
        </w:rPr>
        <w:t xml:space="preserve"> was </w:t>
      </w:r>
      <w:r w:rsidRPr="00D80C8C">
        <w:rPr>
          <w:rFonts w:ascii="Calibri" w:eastAsia="Times New Roman" w:hAnsi="Calibri" w:cs="Calibri"/>
          <w:color w:val="000000"/>
        </w:rPr>
        <w:t xml:space="preserve">presented to his primary care veterinarian in </w:t>
      </w:r>
      <w:r>
        <w:rPr>
          <w:rFonts w:ascii="Calibri" w:eastAsia="Times New Roman" w:hAnsi="Calibri" w:cs="Calibri"/>
          <w:color w:val="000000"/>
        </w:rPr>
        <w:t>January</w:t>
      </w:r>
      <w:r w:rsidRPr="00D80C8C">
        <w:rPr>
          <w:rFonts w:ascii="Calibri" w:eastAsia="Times New Roman" w:hAnsi="Calibri" w:cs="Calibri"/>
          <w:color w:val="000000"/>
        </w:rPr>
        <w:t xml:space="preserve"> 202</w:t>
      </w:r>
      <w:r>
        <w:rPr>
          <w:rFonts w:ascii="Calibri" w:eastAsia="Times New Roman" w:hAnsi="Calibri" w:cs="Calibri"/>
          <w:color w:val="000000"/>
        </w:rPr>
        <w:t>1</w:t>
      </w:r>
      <w:r w:rsidRPr="00D80C8C">
        <w:rPr>
          <w:rFonts w:ascii="Calibri" w:eastAsia="Times New Roman" w:hAnsi="Calibri" w:cs="Calibri"/>
          <w:color w:val="000000"/>
        </w:rPr>
        <w:t xml:space="preserve"> for </w:t>
      </w:r>
      <w:r>
        <w:rPr>
          <w:rFonts w:ascii="Calibri" w:eastAsia="Times New Roman" w:hAnsi="Calibri" w:cs="Calibri"/>
          <w:color w:val="000000"/>
        </w:rPr>
        <w:t xml:space="preserve">vomiting and anorexia. </w:t>
      </w:r>
      <w:r>
        <w:t xml:space="preserve">He was febrile and </w:t>
      </w:r>
      <w:proofErr w:type="spellStart"/>
      <w:r>
        <w:t>azotemic</w:t>
      </w:r>
      <w:proofErr w:type="spellEnd"/>
      <w:r>
        <w:t xml:space="preserve"> with a creatinine of 4mg/dL. He was referred to a specialty center and hospitalized for three </w:t>
      </w:r>
      <w:r w:rsidR="00BF23FE">
        <w:t>additional days</w:t>
      </w:r>
      <w:r>
        <w:t xml:space="preserve"> on intravenous fluids, a diuretic, an analgesic and an antibiotic. Abdominal ultrasound revealed a right ureteral obstruction with the presence of ureteroliths causing right hydroureter and hydronephrosis. Serial blood work revealed a progressive azotemia. Medical management did not resolve the ureteral obstruction, so he was transferred to Cornell for surgical treatment.  </w:t>
      </w:r>
    </w:p>
    <w:p w14:paraId="5CA70311" w14:textId="77777777" w:rsidR="007F021B" w:rsidRPr="00D80C8C" w:rsidRDefault="007F021B" w:rsidP="007F021B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0E2D8735" w14:textId="09ACD40A" w:rsidR="007F021B" w:rsidRPr="00D26D7D" w:rsidRDefault="007F021B" w:rsidP="007F021B">
      <w:pPr>
        <w:jc w:val="both"/>
        <w:rPr>
          <w:rFonts w:ascii="Calibri" w:eastAsia="Times New Roman" w:hAnsi="Calibri" w:cs="Calibri"/>
          <w:color w:val="000000"/>
          <w:lang w:val="en-CA"/>
        </w:rPr>
      </w:pPr>
      <w:r>
        <w:rPr>
          <w:rFonts w:ascii="Calibri" w:eastAsia="Times New Roman" w:hAnsi="Calibri" w:cs="Calibri"/>
          <w:color w:val="000000"/>
        </w:rPr>
        <w:t xml:space="preserve">The patient was examined by Cornell’s Internal Medicine service where an abdominal ultrasound was performed and revealed a persistent right ureteral obstruction with an enlarged </w:t>
      </w:r>
      <w:r w:rsidRPr="00D26D7D">
        <w:rPr>
          <w:rFonts w:ascii="Calibri" w:eastAsia="Times New Roman" w:hAnsi="Calibri" w:cs="Calibri"/>
          <w:color w:val="000000"/>
          <w:lang w:val="en-CA"/>
        </w:rPr>
        <w:t>right renal pelvis</w:t>
      </w:r>
      <w:r>
        <w:rPr>
          <w:rFonts w:ascii="Calibri" w:eastAsia="Times New Roman" w:hAnsi="Calibri" w:cs="Calibri"/>
          <w:color w:val="000000"/>
          <w:lang w:val="en-CA"/>
        </w:rPr>
        <w:t xml:space="preserve"> with nephroliths and </w:t>
      </w:r>
      <w:r w:rsidRPr="00D26D7D">
        <w:rPr>
          <w:rFonts w:ascii="Calibri" w:eastAsia="Times New Roman" w:hAnsi="Calibri" w:cs="Calibri"/>
          <w:color w:val="000000"/>
          <w:lang w:val="en-CA"/>
        </w:rPr>
        <w:t xml:space="preserve">a moderately dilated </w:t>
      </w:r>
      <w:r>
        <w:rPr>
          <w:rFonts w:ascii="Calibri" w:eastAsia="Times New Roman" w:hAnsi="Calibri" w:cs="Calibri"/>
          <w:color w:val="000000"/>
          <w:lang w:val="en-CA"/>
        </w:rPr>
        <w:t xml:space="preserve">right </w:t>
      </w:r>
      <w:r w:rsidRPr="00D26D7D">
        <w:rPr>
          <w:rFonts w:ascii="Calibri" w:eastAsia="Times New Roman" w:hAnsi="Calibri" w:cs="Calibri"/>
          <w:color w:val="000000"/>
          <w:lang w:val="en-CA"/>
        </w:rPr>
        <w:t>ureter</w:t>
      </w:r>
      <w:r>
        <w:rPr>
          <w:rFonts w:ascii="Calibri" w:eastAsia="Times New Roman" w:hAnsi="Calibri" w:cs="Calibri"/>
          <w:color w:val="000000"/>
          <w:lang w:val="en-CA"/>
        </w:rPr>
        <w:t xml:space="preserve"> with ureteroliths. New findings also showed </w:t>
      </w:r>
      <w:proofErr w:type="spellStart"/>
      <w:r w:rsidR="00893990" w:rsidRPr="00893990">
        <w:rPr>
          <w:rFonts w:ascii="Calibri" w:eastAsia="Times New Roman" w:hAnsi="Calibri" w:cs="Calibri"/>
          <w:color w:val="000000"/>
          <w:lang w:val="en-CA"/>
        </w:rPr>
        <w:t>pyelectasis</w:t>
      </w:r>
      <w:proofErr w:type="spellEnd"/>
      <w:r w:rsidR="00893990">
        <w:rPr>
          <w:rFonts w:ascii="Calibri" w:eastAsia="Times New Roman" w:hAnsi="Calibri" w:cs="Calibri"/>
          <w:color w:val="000000"/>
          <w:lang w:val="en-CA"/>
        </w:rPr>
        <w:t xml:space="preserve"> </w:t>
      </w:r>
      <w:r>
        <w:rPr>
          <w:rFonts w:ascii="Calibri" w:eastAsia="Times New Roman" w:hAnsi="Calibri" w:cs="Calibri"/>
          <w:color w:val="000000"/>
          <w:lang w:val="en-CA"/>
        </w:rPr>
        <w:t xml:space="preserve">in the left ureter, suggesting bilateral ureteral obstruction. Bloodwork continued to show a moderate azotemia with elevated blood urea nitrogen (BUN) and creatinine values.  He was transferred to the Soft Tissue </w:t>
      </w:r>
      <w:r w:rsidRPr="00893990">
        <w:rPr>
          <w:rFonts w:ascii="Calibri" w:eastAsia="Times New Roman" w:hAnsi="Calibri" w:cs="Calibri"/>
          <w:color w:val="000000"/>
          <w:lang w:val="en-CA"/>
        </w:rPr>
        <w:t>Surgery</w:t>
      </w:r>
      <w:r w:rsidR="00893990" w:rsidRPr="00893990">
        <w:rPr>
          <w:rFonts w:ascii="Calibri" w:eastAsia="Times New Roman" w:hAnsi="Calibri" w:cs="Calibri"/>
          <w:color w:val="000000"/>
          <w:lang w:val="en-CA"/>
        </w:rPr>
        <w:t xml:space="preserve"> s</w:t>
      </w:r>
      <w:r w:rsidR="00893990">
        <w:rPr>
          <w:rFonts w:ascii="Calibri" w:eastAsia="Times New Roman" w:hAnsi="Calibri" w:cs="Calibri"/>
          <w:color w:val="000000"/>
          <w:lang w:val="en-CA"/>
        </w:rPr>
        <w:t xml:space="preserve">ervice </w:t>
      </w:r>
      <w:r>
        <w:rPr>
          <w:rFonts w:ascii="Calibri" w:eastAsia="Times New Roman" w:hAnsi="Calibri" w:cs="Calibri"/>
          <w:color w:val="000000"/>
          <w:lang w:val="en-CA"/>
        </w:rPr>
        <w:t xml:space="preserve">or a subcutaneous ureteral bypass placement. Over the following two days postoperative, his abdominal ultrasound showed improvement of the hydronephrosis, and his bloodwork revealed reduced azotemia. </w:t>
      </w:r>
    </w:p>
    <w:p w14:paraId="03A8C28A" w14:textId="77777777" w:rsidR="007F021B" w:rsidRPr="008172BC" w:rsidRDefault="007F021B" w:rsidP="007F021B">
      <w:pPr>
        <w:rPr>
          <w:lang w:val="en-CA"/>
        </w:rPr>
      </w:pPr>
    </w:p>
    <w:p w14:paraId="7C3BEA24" w14:textId="77777777" w:rsidR="007F021B" w:rsidRPr="00287068" w:rsidRDefault="007F021B" w:rsidP="007F021B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Selected r</w:t>
      </w:r>
      <w:r w:rsidRPr="00287068">
        <w:rPr>
          <w:sz w:val="28"/>
          <w:szCs w:val="28"/>
        </w:rPr>
        <w:t>eferences:</w:t>
      </w:r>
    </w:p>
    <w:p w14:paraId="21926842" w14:textId="77777777" w:rsidR="007F021B" w:rsidRDefault="007F021B" w:rsidP="007F021B"/>
    <w:p w14:paraId="08B66527" w14:textId="77777777" w:rsidR="007F021B" w:rsidRDefault="007F021B" w:rsidP="007F021B">
      <w:pPr>
        <w:rPr>
          <w:rFonts w:ascii="-webkit-standard" w:hAnsi="-webkit-standard"/>
          <w:color w:val="000000"/>
          <w:lang w:val="en-CA"/>
        </w:rPr>
      </w:pPr>
      <w:r w:rsidRPr="0016198B">
        <w:rPr>
          <w:rFonts w:ascii="-webkit-standard" w:hAnsi="-webkit-standard"/>
          <w:color w:val="000000"/>
          <w:lang w:val="en-CA"/>
        </w:rPr>
        <w:t xml:space="preserve">Clarke, D. L. </w:t>
      </w:r>
      <w:r>
        <w:rPr>
          <w:rFonts w:ascii="-webkit-standard" w:hAnsi="-webkit-standard"/>
          <w:color w:val="000000"/>
          <w:lang w:val="en-CA"/>
        </w:rPr>
        <w:t xml:space="preserve">(2018) </w:t>
      </w:r>
      <w:r w:rsidRPr="0016198B">
        <w:rPr>
          <w:rFonts w:ascii="-webkit-standard" w:hAnsi="-webkit-standard"/>
          <w:color w:val="000000"/>
          <w:lang w:val="en-CA"/>
        </w:rPr>
        <w:t>“Feline Ureteral Obstructions Part 2: Surgical Management.” </w:t>
      </w:r>
      <w:r w:rsidRPr="0016198B">
        <w:rPr>
          <w:rFonts w:ascii="-webkit-standard" w:hAnsi="-webkit-standard"/>
          <w:i/>
          <w:iCs/>
          <w:color w:val="000000"/>
          <w:lang w:val="en-CA"/>
        </w:rPr>
        <w:t>Journal of Small Animal Practice</w:t>
      </w:r>
      <w:r w:rsidRPr="0016198B">
        <w:rPr>
          <w:rFonts w:ascii="-webkit-standard" w:hAnsi="-webkit-standard"/>
          <w:color w:val="000000"/>
          <w:lang w:val="en-CA"/>
        </w:rPr>
        <w:t>, vol. 59, no. 7, pp. 385–397., doi:10.1111/jsap.12861. </w:t>
      </w:r>
    </w:p>
    <w:p w14:paraId="58532CFC" w14:textId="77777777" w:rsidR="007F021B" w:rsidRPr="0016198B" w:rsidRDefault="007F021B" w:rsidP="007F021B">
      <w:pPr>
        <w:ind w:left="-567" w:hanging="567"/>
        <w:rPr>
          <w:rFonts w:ascii="-webkit-standard" w:hAnsi="-webkit-standard"/>
          <w:color w:val="000000"/>
          <w:lang w:val="en-CA"/>
        </w:rPr>
      </w:pPr>
    </w:p>
    <w:p w14:paraId="09F192A5" w14:textId="2A54690B" w:rsidR="007F021B" w:rsidRPr="007B6FB6" w:rsidRDefault="007F021B" w:rsidP="007F021B">
      <w:pPr>
        <w:rPr>
          <w:rFonts w:ascii="Times New Roman" w:eastAsia="Times New Roman" w:hAnsi="Times New Roman" w:cs="Times New Roman"/>
          <w:color w:val="000000"/>
        </w:rPr>
      </w:pPr>
      <w:r w:rsidRPr="004E03F3">
        <w:rPr>
          <w:rFonts w:ascii="-webkit-standard" w:hAnsi="-webkit-standard"/>
          <w:color w:val="000000"/>
          <w:lang w:val="en-CA"/>
        </w:rPr>
        <w:t xml:space="preserve">Horowitz, Cara, et al. </w:t>
      </w:r>
      <w:r>
        <w:rPr>
          <w:rFonts w:ascii="-webkit-standard" w:hAnsi="-webkit-standard"/>
          <w:color w:val="000000"/>
          <w:lang w:val="en-CA"/>
        </w:rPr>
        <w:t>(</w:t>
      </w:r>
      <w:r w:rsidRPr="00893990">
        <w:rPr>
          <w:rFonts w:ascii="-webkit-standard" w:hAnsi="-webkit-standard"/>
          <w:color w:val="000000"/>
          <w:lang w:val="en-CA"/>
        </w:rPr>
        <w:t>2013)</w:t>
      </w:r>
      <w:r w:rsidR="00BC2581">
        <w:rPr>
          <w:rFonts w:ascii="-webkit-standard" w:hAnsi="-webkit-standard"/>
          <w:color w:val="000000"/>
          <w:lang w:val="en-CA"/>
        </w:rPr>
        <w:t xml:space="preserve"> </w:t>
      </w:r>
      <w:r w:rsidRPr="00893990">
        <w:rPr>
          <w:rFonts w:ascii="-webkit-standard" w:hAnsi="-webkit-standard"/>
          <w:color w:val="000000"/>
        </w:rPr>
        <w:t>“</w:t>
      </w:r>
      <w:r w:rsidR="00893990">
        <w:rPr>
          <w:rFonts w:ascii="-webkit-standard" w:hAnsi="-webkit-standard"/>
          <w:color w:val="000000"/>
        </w:rPr>
        <w:t>Predictors</w:t>
      </w:r>
      <w:r w:rsidR="00BF23FE">
        <w:rPr>
          <w:rFonts w:ascii="-webkit-standard" w:hAnsi="-webkit-standard"/>
          <w:color w:val="000000"/>
        </w:rPr>
        <w:t xml:space="preserve"> </w:t>
      </w:r>
      <w:r>
        <w:rPr>
          <w:rFonts w:ascii="-webkit-standard" w:hAnsi="-webkit-standard"/>
          <w:color w:val="000000"/>
        </w:rPr>
        <w:t>of Outcome for Cats with Ureteral Obstructions after Interventional Management Using Ureteral Stents or a Subcutaneous Ureteral Bypass Device.”</w:t>
      </w:r>
      <w:r>
        <w:rPr>
          <w:rStyle w:val="apple-converted-space"/>
          <w:rFonts w:ascii="-webkit-standard" w:hAnsi="-webkit-standard"/>
          <w:color w:val="000000"/>
        </w:rPr>
        <w:t> </w:t>
      </w:r>
      <w:r>
        <w:rPr>
          <w:rFonts w:ascii="-webkit-standard" w:hAnsi="-webkit-standard"/>
          <w:i/>
          <w:iCs/>
          <w:color w:val="000000"/>
        </w:rPr>
        <w:t>Journal of Feline Medicine and Surgery</w:t>
      </w:r>
      <w:r>
        <w:rPr>
          <w:rFonts w:ascii="-webkit-standard" w:hAnsi="-webkit-standard"/>
          <w:color w:val="000000"/>
        </w:rPr>
        <w:t>, vol. 15, no. 12, pp. 1052–1062., doi:10.1177/1098612x13489055.</w:t>
      </w:r>
      <w:bookmarkStart w:id="0" w:name="_GoBack"/>
      <w:bookmarkEnd w:id="0"/>
    </w:p>
    <w:p w14:paraId="0629DD88" w14:textId="77777777" w:rsidR="00006650" w:rsidRDefault="00BC2581"/>
    <w:sectPr w:rsidR="00006650" w:rsidSect="00D249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21B"/>
    <w:rsid w:val="004439C7"/>
    <w:rsid w:val="004C187D"/>
    <w:rsid w:val="007F021B"/>
    <w:rsid w:val="00893990"/>
    <w:rsid w:val="009706CD"/>
    <w:rsid w:val="00BC2581"/>
    <w:rsid w:val="00BE1C20"/>
    <w:rsid w:val="00BF23FE"/>
    <w:rsid w:val="00C35406"/>
    <w:rsid w:val="00EA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97A76"/>
  <w14:defaultImageDpi w14:val="32767"/>
  <w15:chartTrackingRefBased/>
  <w15:docId w15:val="{029D02AB-9912-6C43-9082-0D06865F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21B"/>
  </w:style>
  <w:style w:type="paragraph" w:styleId="Heading1">
    <w:name w:val="heading 1"/>
    <w:basedOn w:val="Normal"/>
    <w:next w:val="Normal"/>
    <w:link w:val="Heading1Char"/>
    <w:uiPriority w:val="9"/>
    <w:qFormat/>
    <w:rsid w:val="007F0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02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02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F02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pple-converted-space">
    <w:name w:val="apple-converted-space"/>
    <w:basedOn w:val="DefaultParagraphFont"/>
    <w:rsid w:val="007F021B"/>
  </w:style>
  <w:style w:type="paragraph" w:styleId="Title">
    <w:name w:val="Title"/>
    <w:basedOn w:val="Normal"/>
    <w:next w:val="Normal"/>
    <w:link w:val="TitleChar"/>
    <w:uiPriority w:val="10"/>
    <w:qFormat/>
    <w:rsid w:val="007F02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4439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39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39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9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9C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9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9C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439C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939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D'Argenio</dc:creator>
  <cp:keywords/>
  <dc:description/>
  <cp:lastModifiedBy>Sara D'Argenio</cp:lastModifiedBy>
  <cp:revision>3</cp:revision>
  <dcterms:created xsi:type="dcterms:W3CDTF">2021-04-17T17:32:00Z</dcterms:created>
  <dcterms:modified xsi:type="dcterms:W3CDTF">2021-04-17T17:58:00Z</dcterms:modified>
</cp:coreProperties>
</file>