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3F32C" w14:textId="77777777" w:rsidR="00AA6133" w:rsidRPr="00AC26C0" w:rsidRDefault="00AA6133" w:rsidP="00AA6133">
      <w:pPr>
        <w:jc w:val="center"/>
        <w:rPr>
          <w:rFonts w:ascii="Times" w:eastAsia="Times New Roman" w:hAnsi="Times" w:cs="Times New Roman"/>
          <w:b/>
          <w:sz w:val="36"/>
        </w:rPr>
      </w:pPr>
    </w:p>
    <w:p w14:paraId="4F04C27D" w14:textId="77777777" w:rsidR="00AA6133" w:rsidRPr="00AC26C0" w:rsidRDefault="00AA6133" w:rsidP="00AA6133">
      <w:pPr>
        <w:jc w:val="center"/>
        <w:rPr>
          <w:rFonts w:ascii="Times" w:eastAsia="Times New Roman" w:hAnsi="Times" w:cs="Times New Roman"/>
          <w:b/>
          <w:sz w:val="36"/>
        </w:rPr>
      </w:pPr>
    </w:p>
    <w:p w14:paraId="04A617A5" w14:textId="77777777" w:rsidR="00AA6133" w:rsidRPr="00AC26C0" w:rsidRDefault="00AA6133" w:rsidP="00AA6133">
      <w:pPr>
        <w:jc w:val="center"/>
        <w:rPr>
          <w:rFonts w:ascii="Times" w:eastAsia="Times New Roman" w:hAnsi="Times" w:cs="Times New Roman"/>
          <w:b/>
          <w:sz w:val="36"/>
        </w:rPr>
      </w:pPr>
    </w:p>
    <w:p w14:paraId="72E5CD6F" w14:textId="77777777" w:rsidR="00AA6133" w:rsidRPr="00AC26C0" w:rsidRDefault="00AA6133" w:rsidP="00AA6133">
      <w:pPr>
        <w:jc w:val="center"/>
        <w:rPr>
          <w:rFonts w:ascii="Times" w:eastAsia="Times New Roman" w:hAnsi="Times" w:cs="Times New Roman"/>
          <w:b/>
          <w:sz w:val="36"/>
        </w:rPr>
      </w:pPr>
    </w:p>
    <w:p w14:paraId="750719E0" w14:textId="77777777" w:rsidR="00AA6133" w:rsidRPr="00AC26C0" w:rsidRDefault="00AA6133" w:rsidP="00AA6133">
      <w:pPr>
        <w:jc w:val="center"/>
        <w:rPr>
          <w:rFonts w:ascii="Times" w:eastAsia="Times New Roman" w:hAnsi="Times" w:cs="Times New Roman"/>
          <w:b/>
          <w:sz w:val="36"/>
        </w:rPr>
      </w:pPr>
    </w:p>
    <w:p w14:paraId="2C789EA3" w14:textId="77777777" w:rsidR="00AA6133" w:rsidRPr="00AC26C0" w:rsidRDefault="00AA6133" w:rsidP="00AA6133">
      <w:pPr>
        <w:jc w:val="center"/>
        <w:rPr>
          <w:rFonts w:ascii="Times" w:eastAsia="Times New Roman" w:hAnsi="Times" w:cs="Times New Roman"/>
          <w:b/>
          <w:sz w:val="36"/>
        </w:rPr>
      </w:pPr>
    </w:p>
    <w:p w14:paraId="2A6A9B39" w14:textId="77777777" w:rsidR="00AA6133" w:rsidRPr="00AC26C0" w:rsidRDefault="00AA6133" w:rsidP="00AA6133">
      <w:pPr>
        <w:jc w:val="center"/>
        <w:rPr>
          <w:rFonts w:ascii="Times" w:eastAsia="Times New Roman" w:hAnsi="Times" w:cs="Times New Roman"/>
          <w:b/>
          <w:sz w:val="36"/>
        </w:rPr>
      </w:pPr>
    </w:p>
    <w:p w14:paraId="56D1A289" w14:textId="77777777" w:rsidR="00AA6133" w:rsidRDefault="00AA6133" w:rsidP="0023017E">
      <w:pPr>
        <w:jc w:val="center"/>
        <w:outlineLvl w:val="0"/>
        <w:rPr>
          <w:rFonts w:ascii="Times" w:eastAsia="Times New Roman" w:hAnsi="Times" w:cs="Times New Roman"/>
          <w:b/>
          <w:sz w:val="48"/>
        </w:rPr>
      </w:pPr>
      <w:r w:rsidRPr="0014210A">
        <w:rPr>
          <w:rFonts w:ascii="Times" w:eastAsia="Times New Roman" w:hAnsi="Times" w:cs="Times New Roman"/>
          <w:b/>
          <w:sz w:val="48"/>
        </w:rPr>
        <w:t xml:space="preserve">Panleukopenia in a 9-Week-Old </w:t>
      </w:r>
    </w:p>
    <w:p w14:paraId="435550E3" w14:textId="77777777" w:rsidR="00AA6133" w:rsidRPr="0014210A" w:rsidRDefault="00AA6133" w:rsidP="0023017E">
      <w:pPr>
        <w:jc w:val="center"/>
        <w:outlineLvl w:val="0"/>
        <w:rPr>
          <w:rFonts w:ascii="Times" w:eastAsia="Times New Roman" w:hAnsi="Times" w:cs="Times New Roman"/>
          <w:b/>
          <w:sz w:val="48"/>
        </w:rPr>
      </w:pPr>
      <w:r w:rsidRPr="0014210A">
        <w:rPr>
          <w:rFonts w:ascii="Times" w:eastAsia="Times New Roman" w:hAnsi="Times" w:cs="Times New Roman"/>
          <w:b/>
          <w:sz w:val="48"/>
        </w:rPr>
        <w:t>Scottish Fold Kitten</w:t>
      </w:r>
    </w:p>
    <w:p w14:paraId="3B0CFC9E" w14:textId="77777777" w:rsidR="00AA6133" w:rsidRPr="0014210A" w:rsidRDefault="00AA6133" w:rsidP="00AA6133">
      <w:pPr>
        <w:jc w:val="center"/>
        <w:rPr>
          <w:rFonts w:ascii="Times" w:eastAsia="Times New Roman" w:hAnsi="Times" w:cs="Times New Roman"/>
          <w:sz w:val="40"/>
        </w:rPr>
      </w:pPr>
    </w:p>
    <w:p w14:paraId="7C43FF4E" w14:textId="77777777" w:rsidR="00AA6133" w:rsidRPr="0014210A" w:rsidRDefault="00AA6133" w:rsidP="00AA6133">
      <w:pPr>
        <w:jc w:val="center"/>
        <w:rPr>
          <w:rFonts w:ascii="Times" w:eastAsia="Times New Roman" w:hAnsi="Times" w:cs="Times New Roman"/>
          <w:sz w:val="36"/>
        </w:rPr>
      </w:pPr>
      <w:r w:rsidRPr="0014210A">
        <w:rPr>
          <w:rFonts w:ascii="Times" w:eastAsia="Times New Roman" w:hAnsi="Times" w:cs="Times New Roman"/>
          <w:sz w:val="40"/>
        </w:rPr>
        <w:t>Stephanie Shapiro</w:t>
      </w:r>
      <w:r w:rsidRPr="00AC26C0">
        <w:rPr>
          <w:rFonts w:ascii="Times" w:eastAsia="Times New Roman" w:hAnsi="Times" w:cs="Times New Roman"/>
          <w:sz w:val="32"/>
        </w:rPr>
        <w:br/>
      </w:r>
      <w:r w:rsidRPr="0014210A">
        <w:rPr>
          <w:rFonts w:ascii="Times" w:eastAsia="Times New Roman" w:hAnsi="Times" w:cs="Times New Roman"/>
          <w:sz w:val="36"/>
        </w:rPr>
        <w:t>Clinical Advisor: Dr. Gretchen Schoeffler</w:t>
      </w:r>
    </w:p>
    <w:p w14:paraId="57A63F3B" w14:textId="77777777" w:rsidR="00AA6133" w:rsidRDefault="00AA6133" w:rsidP="0023017E">
      <w:pPr>
        <w:jc w:val="center"/>
        <w:outlineLvl w:val="0"/>
        <w:rPr>
          <w:rFonts w:ascii="Times" w:eastAsia="Times New Roman" w:hAnsi="Times" w:cs="Times New Roman"/>
          <w:sz w:val="36"/>
        </w:rPr>
      </w:pPr>
      <w:r w:rsidRPr="0014210A">
        <w:rPr>
          <w:rFonts w:ascii="Times" w:eastAsia="Times New Roman" w:hAnsi="Times" w:cs="Times New Roman"/>
          <w:sz w:val="36"/>
        </w:rPr>
        <w:t>Basic Science Advisor: Dr. Paul Maza</w:t>
      </w:r>
    </w:p>
    <w:p w14:paraId="1FD4A9DB" w14:textId="77777777" w:rsidR="00AA6133" w:rsidRPr="0014210A" w:rsidRDefault="00AA6133" w:rsidP="00AA6133">
      <w:pPr>
        <w:jc w:val="center"/>
        <w:rPr>
          <w:rFonts w:ascii="Times" w:eastAsia="Times New Roman" w:hAnsi="Times" w:cs="Times New Roman"/>
          <w:sz w:val="36"/>
        </w:rPr>
      </w:pPr>
    </w:p>
    <w:p w14:paraId="3C84EDDB" w14:textId="77777777" w:rsidR="00AA6133" w:rsidRPr="00AC26C0" w:rsidRDefault="00AA6133" w:rsidP="0023017E">
      <w:pPr>
        <w:jc w:val="center"/>
        <w:outlineLvl w:val="0"/>
        <w:rPr>
          <w:rFonts w:ascii="Times" w:eastAsia="Times New Roman" w:hAnsi="Times" w:cs="Times New Roman"/>
          <w:sz w:val="32"/>
        </w:rPr>
      </w:pPr>
      <w:r w:rsidRPr="00AC26C0">
        <w:rPr>
          <w:rFonts w:ascii="Times" w:eastAsia="Times New Roman" w:hAnsi="Times" w:cs="Times New Roman"/>
          <w:sz w:val="32"/>
        </w:rPr>
        <w:t>Senior Seminar Paper</w:t>
      </w:r>
    </w:p>
    <w:p w14:paraId="52A5C658" w14:textId="77777777" w:rsidR="00AA6133" w:rsidRDefault="00AA6133" w:rsidP="00AA6133">
      <w:pPr>
        <w:jc w:val="center"/>
        <w:rPr>
          <w:rFonts w:ascii="Times" w:eastAsia="Times New Roman" w:hAnsi="Times" w:cs="Times New Roman"/>
          <w:sz w:val="32"/>
        </w:rPr>
      </w:pPr>
      <w:r>
        <w:rPr>
          <w:rFonts w:ascii="Times" w:eastAsia="Times New Roman" w:hAnsi="Times" w:cs="Times New Roman"/>
          <w:sz w:val="32"/>
        </w:rPr>
        <w:t>Cornell University, College of Veterinary Medicine</w:t>
      </w:r>
    </w:p>
    <w:p w14:paraId="3CB70B5D" w14:textId="77777777" w:rsidR="00AA6133" w:rsidRDefault="00AA6133" w:rsidP="00AA6133">
      <w:pPr>
        <w:jc w:val="center"/>
        <w:rPr>
          <w:rFonts w:ascii="Times" w:eastAsia="Times New Roman" w:hAnsi="Times" w:cs="Times New Roman"/>
          <w:sz w:val="32"/>
        </w:rPr>
      </w:pPr>
      <w:r w:rsidRPr="00AC26C0">
        <w:rPr>
          <w:rFonts w:ascii="Times" w:eastAsia="Times New Roman" w:hAnsi="Times" w:cs="Times New Roman"/>
          <w:sz w:val="32"/>
        </w:rPr>
        <w:t xml:space="preserve">February </w:t>
      </w:r>
      <w:r>
        <w:rPr>
          <w:rFonts w:ascii="Times" w:eastAsia="Times New Roman" w:hAnsi="Times" w:cs="Times New Roman"/>
          <w:sz w:val="32"/>
        </w:rPr>
        <w:t xml:space="preserve">8, </w:t>
      </w:r>
      <w:r w:rsidRPr="00AC26C0">
        <w:rPr>
          <w:rFonts w:ascii="Times" w:eastAsia="Times New Roman" w:hAnsi="Times" w:cs="Times New Roman"/>
          <w:sz w:val="32"/>
        </w:rPr>
        <w:t>2017</w:t>
      </w:r>
    </w:p>
    <w:p w14:paraId="553BD01E" w14:textId="77777777" w:rsidR="00AA6133" w:rsidRDefault="00AA6133" w:rsidP="00AA6133">
      <w:pPr>
        <w:jc w:val="center"/>
        <w:rPr>
          <w:rFonts w:ascii="Times" w:eastAsia="Times New Roman" w:hAnsi="Times" w:cs="Times New Roman"/>
          <w:sz w:val="32"/>
        </w:rPr>
      </w:pPr>
    </w:p>
    <w:p w14:paraId="72ABE6DD" w14:textId="77777777" w:rsidR="00AA6133" w:rsidRDefault="00AA6133" w:rsidP="00AA6133">
      <w:pPr>
        <w:jc w:val="center"/>
        <w:rPr>
          <w:rFonts w:ascii="Times" w:eastAsia="Times New Roman" w:hAnsi="Times" w:cs="Times New Roman"/>
          <w:sz w:val="32"/>
        </w:rPr>
      </w:pPr>
    </w:p>
    <w:p w14:paraId="47C48F91" w14:textId="77777777" w:rsidR="00AA6133" w:rsidRDefault="00AA6133" w:rsidP="00AA6133">
      <w:pPr>
        <w:jc w:val="center"/>
        <w:rPr>
          <w:rFonts w:ascii="Times" w:eastAsia="Times New Roman" w:hAnsi="Times" w:cs="Times New Roman"/>
          <w:sz w:val="32"/>
        </w:rPr>
      </w:pPr>
    </w:p>
    <w:p w14:paraId="5AC47B13" w14:textId="77777777" w:rsidR="00AA6133" w:rsidRDefault="00AA6133" w:rsidP="00AA6133">
      <w:pPr>
        <w:jc w:val="center"/>
        <w:rPr>
          <w:rFonts w:ascii="Times" w:eastAsia="Times New Roman" w:hAnsi="Times" w:cs="Times New Roman"/>
          <w:sz w:val="32"/>
        </w:rPr>
      </w:pPr>
    </w:p>
    <w:p w14:paraId="3EB27A18" w14:textId="77777777" w:rsidR="00AA6133" w:rsidRDefault="00AA6133" w:rsidP="00AA6133">
      <w:pPr>
        <w:jc w:val="center"/>
        <w:rPr>
          <w:rFonts w:ascii="Times" w:eastAsia="Times New Roman" w:hAnsi="Times" w:cs="Times New Roman"/>
          <w:sz w:val="32"/>
        </w:rPr>
      </w:pPr>
    </w:p>
    <w:p w14:paraId="6002BDAA" w14:textId="77777777" w:rsidR="00AA6133" w:rsidRDefault="00AA6133" w:rsidP="00AA6133">
      <w:pPr>
        <w:jc w:val="center"/>
        <w:rPr>
          <w:rFonts w:ascii="Times" w:eastAsia="Times New Roman" w:hAnsi="Times" w:cs="Times New Roman"/>
          <w:sz w:val="32"/>
        </w:rPr>
      </w:pPr>
    </w:p>
    <w:p w14:paraId="6432FF84" w14:textId="77777777" w:rsidR="00AA6133" w:rsidRDefault="00AA6133" w:rsidP="0023017E">
      <w:pPr>
        <w:jc w:val="center"/>
        <w:outlineLvl w:val="0"/>
        <w:rPr>
          <w:rFonts w:ascii="Times" w:eastAsia="Times New Roman" w:hAnsi="Times" w:cs="Times New Roman"/>
          <w:sz w:val="32"/>
        </w:rPr>
      </w:pPr>
      <w:r w:rsidRPr="0014210A">
        <w:rPr>
          <w:rFonts w:ascii="Times" w:eastAsia="Times New Roman" w:hAnsi="Times" w:cs="Times New Roman"/>
          <w:sz w:val="28"/>
        </w:rPr>
        <w:t>Key Words:</w:t>
      </w:r>
      <w:r>
        <w:rPr>
          <w:rFonts w:ascii="Times" w:eastAsia="Times New Roman" w:hAnsi="Times" w:cs="Times New Roman"/>
          <w:sz w:val="28"/>
        </w:rPr>
        <w:t xml:space="preserve"> panleukopenia, parvovirus, feline, kitten</w:t>
      </w:r>
      <w:r>
        <w:rPr>
          <w:rFonts w:ascii="Times" w:eastAsia="Times New Roman" w:hAnsi="Times" w:cs="Times New Roman"/>
          <w:sz w:val="32"/>
        </w:rPr>
        <w:br w:type="page"/>
      </w:r>
    </w:p>
    <w:p w14:paraId="13816637" w14:textId="77777777" w:rsidR="00AA6133" w:rsidRPr="001E7A55" w:rsidRDefault="00AA6133" w:rsidP="0023017E">
      <w:pPr>
        <w:spacing w:line="480" w:lineRule="auto"/>
        <w:outlineLvl w:val="0"/>
        <w:rPr>
          <w:rFonts w:ascii="Times" w:eastAsia="Times New Roman" w:hAnsi="Times" w:cs="Times New Roman"/>
          <w:b/>
        </w:rPr>
      </w:pPr>
      <w:r w:rsidRPr="001E7A55">
        <w:rPr>
          <w:rFonts w:ascii="Times" w:eastAsia="Times New Roman" w:hAnsi="Times" w:cs="Times New Roman"/>
          <w:b/>
        </w:rPr>
        <w:lastRenderedPageBreak/>
        <w:t>Abstract:</w:t>
      </w:r>
    </w:p>
    <w:p w14:paraId="663AF7BD" w14:textId="0FB89C0D" w:rsidR="00AA6133" w:rsidRDefault="00DD2391" w:rsidP="00E37A6A">
      <w:pPr>
        <w:spacing w:line="480" w:lineRule="auto"/>
        <w:rPr>
          <w:rFonts w:ascii="Times" w:hAnsi="Times"/>
          <w:sz w:val="22"/>
        </w:rPr>
      </w:pPr>
      <w:r>
        <w:rPr>
          <w:rFonts w:ascii="Times" w:hAnsi="Times"/>
        </w:rPr>
        <w:tab/>
      </w:r>
      <w:r w:rsidR="00AA6133">
        <w:rPr>
          <w:rFonts w:ascii="Times" w:hAnsi="Times"/>
        </w:rPr>
        <w:t xml:space="preserve">The following </w:t>
      </w:r>
      <w:r>
        <w:rPr>
          <w:rFonts w:ascii="Times" w:hAnsi="Times"/>
        </w:rPr>
        <w:t>report describes</w:t>
      </w:r>
      <w:r w:rsidR="00AA6133">
        <w:rPr>
          <w:rFonts w:ascii="Times" w:hAnsi="Times"/>
        </w:rPr>
        <w:t xml:space="preserve"> a 9</w:t>
      </w:r>
      <w:r w:rsidR="00803749">
        <w:rPr>
          <w:rFonts w:ascii="Times" w:hAnsi="Times"/>
        </w:rPr>
        <w:t>-</w:t>
      </w:r>
      <w:r w:rsidR="00AA6133">
        <w:rPr>
          <w:rFonts w:ascii="Times" w:hAnsi="Times"/>
        </w:rPr>
        <w:t>week</w:t>
      </w:r>
      <w:r w:rsidR="00803749">
        <w:rPr>
          <w:rFonts w:ascii="Times" w:hAnsi="Times"/>
        </w:rPr>
        <w:t>-</w:t>
      </w:r>
      <w:r w:rsidR="00AA6133">
        <w:rPr>
          <w:rFonts w:ascii="Times" w:hAnsi="Times"/>
        </w:rPr>
        <w:t xml:space="preserve">old Scottish fold kitten </w:t>
      </w:r>
      <w:r>
        <w:rPr>
          <w:rFonts w:ascii="Times" w:hAnsi="Times"/>
        </w:rPr>
        <w:t>that</w:t>
      </w:r>
      <w:r w:rsidR="00AA6133">
        <w:rPr>
          <w:rFonts w:ascii="Times" w:hAnsi="Times"/>
        </w:rPr>
        <w:t xml:space="preserve"> </w:t>
      </w:r>
      <w:r w:rsidR="000F2948">
        <w:rPr>
          <w:rFonts w:ascii="Times" w:hAnsi="Times"/>
        </w:rPr>
        <w:t xml:space="preserve">was </w:t>
      </w:r>
      <w:r w:rsidR="00AA6133">
        <w:rPr>
          <w:rFonts w:ascii="Times" w:hAnsi="Times"/>
        </w:rPr>
        <w:t xml:space="preserve">presented to the Cornell University Hospital for Animals in May of 2016 for depression, diarrhea, inappetence, and lethargy. On presentation, the kitten was in hypovolemic shock. Initial diagnostics did not confirm a cause for illness, so the kitten was treated supportively with fluids, antibiotics, nutritional support, and parasiticides. </w:t>
      </w:r>
      <w:r>
        <w:rPr>
          <w:rFonts w:ascii="Times" w:hAnsi="Times"/>
        </w:rPr>
        <w:t>Sequential b</w:t>
      </w:r>
      <w:r w:rsidR="00AA6133">
        <w:rPr>
          <w:rFonts w:ascii="Times" w:hAnsi="Times"/>
        </w:rPr>
        <w:t xml:space="preserve">lood work </w:t>
      </w:r>
      <w:r>
        <w:rPr>
          <w:rFonts w:ascii="Times" w:hAnsi="Times"/>
        </w:rPr>
        <w:t xml:space="preserve">revealed anemia, </w:t>
      </w:r>
      <w:r w:rsidR="00AA6133">
        <w:rPr>
          <w:rFonts w:ascii="Times" w:hAnsi="Times"/>
        </w:rPr>
        <w:t>leukopenia</w:t>
      </w:r>
      <w:r>
        <w:rPr>
          <w:rFonts w:ascii="Times" w:hAnsi="Times"/>
        </w:rPr>
        <w:t>,</w:t>
      </w:r>
      <w:r w:rsidR="00AA6133">
        <w:rPr>
          <w:rFonts w:ascii="Times" w:hAnsi="Times"/>
        </w:rPr>
        <w:t xml:space="preserve"> and neutropenia. PCR confirmed </w:t>
      </w:r>
      <w:r>
        <w:rPr>
          <w:rFonts w:ascii="Times" w:hAnsi="Times"/>
        </w:rPr>
        <w:t>infection with feline panleukopenia virus</w:t>
      </w:r>
      <w:r w:rsidR="00AA6133">
        <w:rPr>
          <w:rFonts w:ascii="Times" w:hAnsi="Times"/>
        </w:rPr>
        <w:t>, despite</w:t>
      </w:r>
      <w:r w:rsidR="000F2948">
        <w:rPr>
          <w:rFonts w:ascii="Times" w:hAnsi="Times"/>
        </w:rPr>
        <w:t xml:space="preserve"> previous vaccination and</w:t>
      </w:r>
      <w:r w:rsidR="00AA6133">
        <w:rPr>
          <w:rFonts w:ascii="Times" w:hAnsi="Times"/>
        </w:rPr>
        <w:t xml:space="preserve"> </w:t>
      </w:r>
      <w:r w:rsidR="000F2948">
        <w:rPr>
          <w:rFonts w:ascii="Times" w:hAnsi="Times"/>
        </w:rPr>
        <w:t>three</w:t>
      </w:r>
      <w:r w:rsidR="00AA6133">
        <w:rPr>
          <w:rFonts w:ascii="Times" w:hAnsi="Times"/>
        </w:rPr>
        <w:t xml:space="preserve"> negative Parvo SNAP test</w:t>
      </w:r>
      <w:r w:rsidR="000F2948">
        <w:rPr>
          <w:rFonts w:ascii="Times" w:hAnsi="Times"/>
        </w:rPr>
        <w:t>s</w:t>
      </w:r>
      <w:r w:rsidR="00AA6133">
        <w:rPr>
          <w:rFonts w:ascii="Times" w:hAnsi="Times"/>
        </w:rPr>
        <w:t xml:space="preserve">. The kitten was successfully </w:t>
      </w:r>
      <w:r w:rsidR="001935AE">
        <w:rPr>
          <w:rFonts w:ascii="Times" w:hAnsi="Times"/>
        </w:rPr>
        <w:t>treated</w:t>
      </w:r>
      <w:r w:rsidR="00AA6133">
        <w:rPr>
          <w:rFonts w:ascii="Times" w:hAnsi="Times"/>
        </w:rPr>
        <w:t xml:space="preserve"> and discharged to the </w:t>
      </w:r>
      <w:r>
        <w:rPr>
          <w:rFonts w:ascii="Times" w:hAnsi="Times"/>
        </w:rPr>
        <w:t xml:space="preserve">care of his </w:t>
      </w:r>
      <w:r w:rsidR="00AA6133">
        <w:rPr>
          <w:rFonts w:ascii="Times" w:hAnsi="Times"/>
        </w:rPr>
        <w:t>owners one week post-presentation.</w:t>
      </w:r>
      <w:r w:rsidR="008A4DAB">
        <w:rPr>
          <w:rFonts w:ascii="Times" w:hAnsi="Times"/>
        </w:rPr>
        <w:t xml:space="preserve"> T</w:t>
      </w:r>
      <w:r w:rsidR="00AA6133">
        <w:rPr>
          <w:rFonts w:ascii="Times" w:hAnsi="Times"/>
        </w:rPr>
        <w:t>h</w:t>
      </w:r>
      <w:r>
        <w:rPr>
          <w:rFonts w:ascii="Times" w:hAnsi="Times"/>
        </w:rPr>
        <w:t>is report describes the</w:t>
      </w:r>
      <w:r w:rsidR="008A4DAB">
        <w:rPr>
          <w:rFonts w:ascii="Times" w:hAnsi="Times"/>
        </w:rPr>
        <w:t xml:space="preserve"> </w:t>
      </w:r>
      <w:r>
        <w:rPr>
          <w:rFonts w:ascii="Times" w:hAnsi="Times"/>
        </w:rPr>
        <w:t xml:space="preserve">clinical features, </w:t>
      </w:r>
      <w:r w:rsidR="008A4DAB">
        <w:rPr>
          <w:rFonts w:ascii="Times" w:hAnsi="Times"/>
        </w:rPr>
        <w:t>etiology and pathophysiology of</w:t>
      </w:r>
      <w:r w:rsidR="00AA6133">
        <w:rPr>
          <w:rFonts w:ascii="Times" w:hAnsi="Times"/>
        </w:rPr>
        <w:t xml:space="preserve"> </w:t>
      </w:r>
      <w:r>
        <w:rPr>
          <w:rFonts w:ascii="Times" w:hAnsi="Times"/>
        </w:rPr>
        <w:t>feline panleukopenia virus</w:t>
      </w:r>
      <w:r w:rsidR="00AA6133">
        <w:rPr>
          <w:rFonts w:ascii="Times" w:hAnsi="Times"/>
        </w:rPr>
        <w:t xml:space="preserve">. </w:t>
      </w:r>
    </w:p>
    <w:p w14:paraId="7F3EEA7E" w14:textId="77777777" w:rsidR="00AA6133" w:rsidRPr="001E7A55" w:rsidRDefault="00AA6133" w:rsidP="00E37A6A">
      <w:pPr>
        <w:spacing w:line="480" w:lineRule="auto"/>
        <w:rPr>
          <w:rFonts w:ascii="Times" w:hAnsi="Times"/>
          <w:sz w:val="22"/>
        </w:rPr>
      </w:pPr>
    </w:p>
    <w:p w14:paraId="2BB6E600" w14:textId="77777777" w:rsidR="00AA6133" w:rsidRPr="001E7A55" w:rsidRDefault="00AA6133" w:rsidP="0023017E">
      <w:pPr>
        <w:spacing w:line="480" w:lineRule="auto"/>
        <w:outlineLvl w:val="0"/>
        <w:rPr>
          <w:rFonts w:ascii="Times" w:hAnsi="Times"/>
          <w:b/>
        </w:rPr>
      </w:pPr>
      <w:r w:rsidRPr="001E7A55">
        <w:rPr>
          <w:rFonts w:ascii="Times" w:hAnsi="Times"/>
          <w:b/>
        </w:rPr>
        <w:t>Introduction:</w:t>
      </w:r>
    </w:p>
    <w:p w14:paraId="22A25C27" w14:textId="244DD593" w:rsidR="00AA6133" w:rsidRDefault="00DD2391" w:rsidP="00E37A6A">
      <w:pPr>
        <w:spacing w:line="480" w:lineRule="auto"/>
        <w:rPr>
          <w:rFonts w:ascii="Times" w:hAnsi="Times"/>
        </w:rPr>
      </w:pPr>
      <w:r>
        <w:rPr>
          <w:rFonts w:ascii="Times" w:hAnsi="Times"/>
        </w:rPr>
        <w:tab/>
      </w:r>
      <w:r w:rsidR="00AA6133">
        <w:rPr>
          <w:rFonts w:ascii="Times" w:hAnsi="Times"/>
        </w:rPr>
        <w:t>Panleukopenia is a disease caused by a parvovirus specific to felines, raccoons, and various other carnivores. It attacks rapidly dividing cell lines, primarily localizing to the intestinal crypts and bone marrow. Affected animals often present with diarrhea, depression, and dehydration, ultimately leading to death in the majority of untreated cases. Clinical signs and leukopenia are highly characteristic of the disease process</w:t>
      </w:r>
      <w:r w:rsidR="009374D4">
        <w:rPr>
          <w:rFonts w:ascii="Times" w:hAnsi="Times"/>
        </w:rPr>
        <w:t xml:space="preserve"> and </w:t>
      </w:r>
      <w:r w:rsidR="000F2948">
        <w:rPr>
          <w:rFonts w:ascii="Times" w:hAnsi="Times"/>
        </w:rPr>
        <w:t xml:space="preserve">polymerase chain reaction techniques </w:t>
      </w:r>
      <w:r w:rsidR="008520A1">
        <w:rPr>
          <w:rFonts w:ascii="Times" w:hAnsi="Times"/>
        </w:rPr>
        <w:t>(</w:t>
      </w:r>
      <w:r w:rsidR="00AA6133">
        <w:rPr>
          <w:rFonts w:ascii="Times" w:hAnsi="Times"/>
        </w:rPr>
        <w:t>PCR</w:t>
      </w:r>
      <w:r w:rsidR="008520A1">
        <w:rPr>
          <w:rFonts w:ascii="Times" w:hAnsi="Times"/>
        </w:rPr>
        <w:t>)</w:t>
      </w:r>
      <w:r w:rsidR="00AA6133">
        <w:rPr>
          <w:rFonts w:ascii="Times" w:hAnsi="Times"/>
        </w:rPr>
        <w:t xml:space="preserve"> can be used for definitive diagnosis. </w:t>
      </w:r>
      <w:r w:rsidR="004B0CEC">
        <w:rPr>
          <w:rFonts w:ascii="Times" w:hAnsi="Times"/>
        </w:rPr>
        <w:t xml:space="preserve">Vaccination is highly effective in preventing the disease, but maternal antibody interference may occur in kittens. </w:t>
      </w:r>
      <w:r w:rsidR="009374D4">
        <w:rPr>
          <w:rFonts w:ascii="Times" w:hAnsi="Times"/>
        </w:rPr>
        <w:t>This report describes the clinical features</w:t>
      </w:r>
      <w:r w:rsidR="009374D4" w:rsidRPr="009374D4">
        <w:rPr>
          <w:rFonts w:ascii="Times" w:hAnsi="Times"/>
        </w:rPr>
        <w:t xml:space="preserve"> </w:t>
      </w:r>
      <w:r w:rsidR="009374D4">
        <w:rPr>
          <w:rFonts w:ascii="Times" w:hAnsi="Times"/>
        </w:rPr>
        <w:t>of an affected 9-week-old Scottish fold kitten, as well as the etiology and pathophysiology of feline panleukopenia virus.</w:t>
      </w:r>
    </w:p>
    <w:p w14:paraId="49B608F4" w14:textId="77777777" w:rsidR="00AA6133" w:rsidRDefault="00AA6133" w:rsidP="00E37A6A">
      <w:pPr>
        <w:spacing w:line="480" w:lineRule="auto"/>
        <w:rPr>
          <w:rFonts w:ascii="Times" w:hAnsi="Times"/>
        </w:rPr>
      </w:pPr>
    </w:p>
    <w:p w14:paraId="5BA59FB4" w14:textId="77777777" w:rsidR="007B0DBE" w:rsidRPr="00A167A5" w:rsidRDefault="007B0DBE" w:rsidP="00E37A6A">
      <w:pPr>
        <w:spacing w:line="480" w:lineRule="auto"/>
        <w:rPr>
          <w:rFonts w:ascii="Times" w:hAnsi="Times"/>
        </w:rPr>
      </w:pPr>
    </w:p>
    <w:p w14:paraId="678248BD" w14:textId="77777777" w:rsidR="00AA6133" w:rsidRPr="00F330F7" w:rsidRDefault="00AA6133" w:rsidP="0023017E">
      <w:pPr>
        <w:spacing w:line="480" w:lineRule="auto"/>
        <w:outlineLvl w:val="0"/>
        <w:rPr>
          <w:rFonts w:ascii="Times" w:hAnsi="Times"/>
          <w:b/>
        </w:rPr>
      </w:pPr>
      <w:r w:rsidRPr="00F330F7">
        <w:rPr>
          <w:rFonts w:ascii="Times" w:hAnsi="Times"/>
          <w:b/>
        </w:rPr>
        <w:lastRenderedPageBreak/>
        <w:t>Signalment &amp; Case History:</w:t>
      </w:r>
    </w:p>
    <w:p w14:paraId="0C2D5B2C" w14:textId="08F6D1A0" w:rsidR="00AA6133" w:rsidRDefault="00DD2391" w:rsidP="00E37A6A">
      <w:pPr>
        <w:spacing w:line="480" w:lineRule="auto"/>
        <w:rPr>
          <w:rFonts w:ascii="Times" w:hAnsi="Times" w:cs="Times New Roman"/>
        </w:rPr>
      </w:pPr>
      <w:r>
        <w:rPr>
          <w:rFonts w:ascii="Times" w:hAnsi="Times" w:cs="Times New Roman"/>
        </w:rPr>
        <w:tab/>
      </w:r>
      <w:r w:rsidR="00AA6133" w:rsidRPr="00157AC7">
        <w:rPr>
          <w:rFonts w:ascii="Times" w:hAnsi="Times" w:cs="Times New Roman"/>
        </w:rPr>
        <w:t>A</w:t>
      </w:r>
      <w:r w:rsidR="002E24BD">
        <w:rPr>
          <w:rFonts w:ascii="Times" w:hAnsi="Times" w:cs="Times New Roman"/>
        </w:rPr>
        <w:t xml:space="preserve"> </w:t>
      </w:r>
      <w:r w:rsidR="002E24BD">
        <w:rPr>
          <w:rFonts w:ascii="Times" w:hAnsi="Times"/>
        </w:rPr>
        <w:t xml:space="preserve">9-week-old </w:t>
      </w:r>
      <w:r w:rsidR="00AA6133" w:rsidRPr="00157AC7">
        <w:rPr>
          <w:rFonts w:ascii="Times" w:hAnsi="Times" w:cs="Times New Roman"/>
        </w:rPr>
        <w:t xml:space="preserve">intact male Scottish </w:t>
      </w:r>
      <w:r w:rsidR="00AA6133">
        <w:rPr>
          <w:rFonts w:ascii="Times" w:hAnsi="Times" w:cs="Times New Roman"/>
        </w:rPr>
        <w:t>f</w:t>
      </w:r>
      <w:r w:rsidR="00AA6133" w:rsidRPr="00157AC7">
        <w:rPr>
          <w:rFonts w:ascii="Times" w:hAnsi="Times" w:cs="Times New Roman"/>
        </w:rPr>
        <w:t xml:space="preserve">old kitten </w:t>
      </w:r>
      <w:r w:rsidR="00AA6133">
        <w:rPr>
          <w:rFonts w:ascii="Times" w:hAnsi="Times" w:cs="Times New Roman"/>
        </w:rPr>
        <w:t xml:space="preserve">had been </w:t>
      </w:r>
      <w:r w:rsidR="004368AE">
        <w:rPr>
          <w:rFonts w:ascii="Times" w:hAnsi="Times" w:cs="Times New Roman"/>
        </w:rPr>
        <w:t>purchas</w:t>
      </w:r>
      <w:r w:rsidR="00AA6133">
        <w:rPr>
          <w:rFonts w:ascii="Times" w:hAnsi="Times" w:cs="Times New Roman"/>
        </w:rPr>
        <w:t xml:space="preserve">ed as a seemingly healthy animal from a breeder near New York City. </w:t>
      </w:r>
      <w:r w:rsidR="004368AE">
        <w:rPr>
          <w:rFonts w:ascii="Times" w:hAnsi="Times" w:cs="Times New Roman"/>
        </w:rPr>
        <w:t xml:space="preserve">His queen and sire tested negative for feline immunodeficiency and feline leukemia virus prior to mating and he had one other </w:t>
      </w:r>
      <w:r w:rsidR="009374D4">
        <w:rPr>
          <w:rFonts w:ascii="Times" w:hAnsi="Times" w:cs="Times New Roman"/>
        </w:rPr>
        <w:t xml:space="preserve">female </w:t>
      </w:r>
      <w:r w:rsidR="004368AE">
        <w:rPr>
          <w:rFonts w:ascii="Times" w:hAnsi="Times" w:cs="Times New Roman"/>
        </w:rPr>
        <w:t>litte</w:t>
      </w:r>
      <w:r w:rsidR="009374D4">
        <w:rPr>
          <w:rFonts w:ascii="Times" w:hAnsi="Times" w:cs="Times New Roman"/>
        </w:rPr>
        <w:t>rmate</w:t>
      </w:r>
      <w:r w:rsidR="004368AE">
        <w:rPr>
          <w:rFonts w:ascii="Times" w:hAnsi="Times" w:cs="Times New Roman"/>
        </w:rPr>
        <w:t xml:space="preserve">. </w:t>
      </w:r>
      <w:r w:rsidR="009374D4">
        <w:rPr>
          <w:rFonts w:ascii="Times" w:hAnsi="Times" w:cs="Times New Roman"/>
        </w:rPr>
        <w:t>The kitten</w:t>
      </w:r>
      <w:r w:rsidR="00AA6133">
        <w:rPr>
          <w:rFonts w:ascii="Times" w:hAnsi="Times" w:cs="Times New Roman"/>
        </w:rPr>
        <w:t xml:space="preserve"> had received two </w:t>
      </w:r>
      <w:r w:rsidR="00FB74E2">
        <w:rPr>
          <w:rFonts w:ascii="Times" w:hAnsi="Times" w:cs="Times New Roman"/>
        </w:rPr>
        <w:t xml:space="preserve">combination </w:t>
      </w:r>
      <w:r w:rsidR="00AA6133">
        <w:rPr>
          <w:rFonts w:ascii="Times" w:hAnsi="Times" w:cs="Times New Roman"/>
        </w:rPr>
        <w:t xml:space="preserve">vaccinations </w:t>
      </w:r>
      <w:r w:rsidR="00FB74E2">
        <w:rPr>
          <w:rFonts w:ascii="Times" w:hAnsi="Times" w:cs="Times New Roman"/>
        </w:rPr>
        <w:t xml:space="preserve">against feline viral rhinotracheitis, </w:t>
      </w:r>
      <w:proofErr w:type="spellStart"/>
      <w:r w:rsidR="00FB74E2">
        <w:rPr>
          <w:rFonts w:ascii="Times" w:hAnsi="Times" w:cs="Times New Roman"/>
        </w:rPr>
        <w:t>calici</w:t>
      </w:r>
      <w:proofErr w:type="spellEnd"/>
      <w:r w:rsidR="00FB74E2">
        <w:rPr>
          <w:rFonts w:ascii="Times" w:hAnsi="Times" w:cs="Times New Roman"/>
        </w:rPr>
        <w:t>, and panleukopenia</w:t>
      </w:r>
      <w:r w:rsidR="00AA6133">
        <w:rPr>
          <w:rFonts w:ascii="Times" w:hAnsi="Times" w:cs="Times New Roman"/>
        </w:rPr>
        <w:t xml:space="preserve"> v</w:t>
      </w:r>
      <w:r w:rsidR="00406393">
        <w:rPr>
          <w:rFonts w:ascii="Times" w:hAnsi="Times" w:cs="Times New Roman"/>
        </w:rPr>
        <w:t>iruses</w:t>
      </w:r>
      <w:r w:rsidR="00AA6133">
        <w:rPr>
          <w:rFonts w:ascii="Times" w:hAnsi="Times" w:cs="Times New Roman"/>
        </w:rPr>
        <w:t xml:space="preserve"> at 6 weeks and 8 weeks of age. At th</w:t>
      </w:r>
      <w:r w:rsidR="008520A1">
        <w:rPr>
          <w:rFonts w:ascii="Times" w:hAnsi="Times" w:cs="Times New Roman"/>
        </w:rPr>
        <w:t>o</w:t>
      </w:r>
      <w:r w:rsidR="00AA6133">
        <w:rPr>
          <w:rFonts w:ascii="Times" w:hAnsi="Times" w:cs="Times New Roman"/>
        </w:rPr>
        <w:t>se times he had also been treated with an unknown deworming medication.</w:t>
      </w:r>
    </w:p>
    <w:p w14:paraId="430F58A9" w14:textId="12DAB517" w:rsidR="00AA6133" w:rsidRPr="008F5859" w:rsidRDefault="00DD2391" w:rsidP="00E37A6A">
      <w:pPr>
        <w:spacing w:line="480" w:lineRule="auto"/>
        <w:rPr>
          <w:rFonts w:ascii="Times" w:hAnsi="Times" w:cs="Times New Roman"/>
        </w:rPr>
      </w:pPr>
      <w:r>
        <w:rPr>
          <w:rFonts w:ascii="Times" w:hAnsi="Times" w:cs="Times New Roman"/>
        </w:rPr>
        <w:tab/>
      </w:r>
      <w:r w:rsidR="00AA6133">
        <w:rPr>
          <w:rFonts w:ascii="Times" w:hAnsi="Times" w:cs="Times New Roman"/>
        </w:rPr>
        <w:t xml:space="preserve">Shortly after adoption, the kitten had an episode of diarrhea. The following day, </w:t>
      </w:r>
      <w:r w:rsidR="009374D4">
        <w:rPr>
          <w:rFonts w:ascii="Times" w:hAnsi="Times" w:cs="Times New Roman"/>
        </w:rPr>
        <w:t>he</w:t>
      </w:r>
      <w:r w:rsidR="00AA6133">
        <w:rPr>
          <w:rFonts w:ascii="Times" w:hAnsi="Times" w:cs="Times New Roman"/>
        </w:rPr>
        <w:t xml:space="preserve"> was dull, lethargic, and inappetent. </w:t>
      </w:r>
      <w:r w:rsidR="00A756D7">
        <w:rPr>
          <w:rFonts w:ascii="Times" w:hAnsi="Times" w:cs="Times New Roman"/>
        </w:rPr>
        <w:t>The o</w:t>
      </w:r>
      <w:r w:rsidR="00AA6133">
        <w:rPr>
          <w:rFonts w:ascii="Times" w:hAnsi="Times" w:cs="Times New Roman"/>
        </w:rPr>
        <w:t xml:space="preserve">wners brought </w:t>
      </w:r>
      <w:r w:rsidR="009374D4">
        <w:rPr>
          <w:rFonts w:ascii="Times" w:hAnsi="Times" w:cs="Times New Roman"/>
        </w:rPr>
        <w:t>him</w:t>
      </w:r>
      <w:r w:rsidR="00AA6133">
        <w:rPr>
          <w:rFonts w:ascii="Times" w:hAnsi="Times" w:cs="Times New Roman"/>
        </w:rPr>
        <w:t xml:space="preserve"> to their primary </w:t>
      </w:r>
      <w:r w:rsidR="00FB74E2">
        <w:rPr>
          <w:rFonts w:ascii="Times" w:hAnsi="Times" w:cs="Times New Roman"/>
        </w:rPr>
        <w:t xml:space="preserve">care </w:t>
      </w:r>
      <w:r w:rsidR="00AA6133">
        <w:rPr>
          <w:rFonts w:ascii="Times" w:hAnsi="Times" w:cs="Times New Roman"/>
        </w:rPr>
        <w:t xml:space="preserve">veterinarian, </w:t>
      </w:r>
      <w:r w:rsidR="004368AE">
        <w:rPr>
          <w:rFonts w:ascii="Times" w:hAnsi="Times" w:cs="Times New Roman"/>
        </w:rPr>
        <w:t>who assessed the kitten to be 7% dehydrated and ataxic. The primary care veterinarian</w:t>
      </w:r>
      <w:r w:rsidR="00A756D7">
        <w:rPr>
          <w:rFonts w:ascii="Times" w:hAnsi="Times" w:cs="Times New Roman"/>
        </w:rPr>
        <w:t xml:space="preserve"> performed</w:t>
      </w:r>
      <w:r w:rsidR="00AA6133" w:rsidRPr="00157AC7">
        <w:rPr>
          <w:rFonts w:ascii="Times" w:hAnsi="Times" w:cs="Times New Roman"/>
        </w:rPr>
        <w:t xml:space="preserve"> a complete blood count, chemistry panel, urinalysis, fecal flotation, abdominal </w:t>
      </w:r>
      <w:r w:rsidR="00AA6133">
        <w:rPr>
          <w:rFonts w:ascii="Times" w:hAnsi="Times" w:cs="Times New Roman"/>
        </w:rPr>
        <w:t>ultrasound</w:t>
      </w:r>
      <w:r w:rsidR="00AA6133" w:rsidRPr="00157AC7">
        <w:rPr>
          <w:rFonts w:ascii="Times" w:hAnsi="Times" w:cs="Times New Roman"/>
        </w:rPr>
        <w:t>, and tho</w:t>
      </w:r>
      <w:r w:rsidR="00A756D7">
        <w:rPr>
          <w:rFonts w:ascii="Times" w:hAnsi="Times" w:cs="Times New Roman"/>
        </w:rPr>
        <w:t>racic radiograph.</w:t>
      </w:r>
      <w:r w:rsidR="00AA6133" w:rsidRPr="00157AC7">
        <w:rPr>
          <w:rFonts w:ascii="Times" w:hAnsi="Times" w:cs="Times New Roman"/>
        </w:rPr>
        <w:t xml:space="preserve"> </w:t>
      </w:r>
      <w:r w:rsidR="00FB74E2">
        <w:rPr>
          <w:rFonts w:ascii="Times" w:hAnsi="Times" w:cs="Times New Roman"/>
        </w:rPr>
        <w:t xml:space="preserve">Abnormalities in the laboratory tests included a left shift, lymphocytosis, </w:t>
      </w:r>
      <w:r w:rsidR="00AA6133" w:rsidRPr="00D70269">
        <w:rPr>
          <w:rFonts w:ascii="Times" w:hAnsi="Times" w:cs="Times New Roman"/>
        </w:rPr>
        <w:t>hypoalbuminemia, hyponatremia, hypophosphatemia, hypocalcemia</w:t>
      </w:r>
      <w:r w:rsidR="00FB74E2">
        <w:rPr>
          <w:rFonts w:ascii="Times" w:hAnsi="Times" w:cs="Times New Roman"/>
        </w:rPr>
        <w:t>,</w:t>
      </w:r>
      <w:r w:rsidR="00AA6133" w:rsidRPr="00D70269">
        <w:rPr>
          <w:rFonts w:ascii="Times" w:hAnsi="Times" w:cs="Times New Roman"/>
        </w:rPr>
        <w:t xml:space="preserve"> and keto</w:t>
      </w:r>
      <w:r w:rsidR="00AA6133">
        <w:rPr>
          <w:rFonts w:ascii="Times" w:hAnsi="Times" w:cs="Times New Roman"/>
        </w:rPr>
        <w:t>n</w:t>
      </w:r>
      <w:r w:rsidR="00AA6133" w:rsidRPr="00D70269">
        <w:rPr>
          <w:rFonts w:ascii="Times" w:hAnsi="Times" w:cs="Times New Roman"/>
        </w:rPr>
        <w:t>uria.</w:t>
      </w:r>
      <w:r w:rsidR="00AA6133">
        <w:rPr>
          <w:rFonts w:ascii="Times" w:hAnsi="Times" w:cs="Times New Roman"/>
        </w:rPr>
        <w:t xml:space="preserve"> </w:t>
      </w:r>
      <w:r w:rsidR="009374D4">
        <w:rPr>
          <w:rFonts w:ascii="Times" w:hAnsi="Times" w:cs="Times New Roman"/>
        </w:rPr>
        <w:t xml:space="preserve">The fecal examination was negative for parasites and the imaging was reportedly unremarkable. </w:t>
      </w:r>
      <w:r w:rsidR="00AA6133">
        <w:rPr>
          <w:rFonts w:ascii="Times" w:hAnsi="Times" w:cs="Times New Roman"/>
        </w:rPr>
        <w:t xml:space="preserve">No definitive diagnosis </w:t>
      </w:r>
      <w:r w:rsidR="009374D4">
        <w:rPr>
          <w:rFonts w:ascii="Times" w:hAnsi="Times" w:cs="Times New Roman"/>
        </w:rPr>
        <w:t>was</w:t>
      </w:r>
      <w:r w:rsidR="00AA6133">
        <w:rPr>
          <w:rFonts w:ascii="Times" w:hAnsi="Times" w:cs="Times New Roman"/>
        </w:rPr>
        <w:t xml:space="preserve"> made, but the kitten was treated supportively with intravenous fluids</w:t>
      </w:r>
      <w:r w:rsidR="00FB74E2">
        <w:rPr>
          <w:rFonts w:ascii="Times" w:hAnsi="Times" w:cs="Times New Roman"/>
        </w:rPr>
        <w:t>,</w:t>
      </w:r>
      <w:r w:rsidR="00AA6133">
        <w:rPr>
          <w:rFonts w:ascii="Times" w:hAnsi="Times" w:cs="Times New Roman"/>
        </w:rPr>
        <w:t xml:space="preserve"> antibiotics</w:t>
      </w:r>
      <w:r w:rsidR="00FB74E2">
        <w:rPr>
          <w:rFonts w:ascii="Times" w:hAnsi="Times" w:cs="Times New Roman"/>
        </w:rPr>
        <w:t>,</w:t>
      </w:r>
      <w:r w:rsidR="00AA6133">
        <w:rPr>
          <w:rFonts w:ascii="Times" w:hAnsi="Times" w:cs="Times New Roman"/>
        </w:rPr>
        <w:t xml:space="preserve"> and oral parasiticides. Overnight, no improvement was </w:t>
      </w:r>
      <w:r w:rsidR="009374D4">
        <w:rPr>
          <w:rFonts w:ascii="Times" w:hAnsi="Times" w:cs="Times New Roman"/>
        </w:rPr>
        <w:t>observed</w:t>
      </w:r>
      <w:r w:rsidR="00AA6133">
        <w:rPr>
          <w:rFonts w:ascii="Times" w:hAnsi="Times" w:cs="Times New Roman"/>
        </w:rPr>
        <w:t xml:space="preserve"> so the kitten was referred to the Cornell University Hospital for Animals.</w:t>
      </w:r>
    </w:p>
    <w:p w14:paraId="3EC935A5" w14:textId="77777777" w:rsidR="00AA6133" w:rsidRPr="00A167A5" w:rsidRDefault="00AA6133" w:rsidP="00E37A6A">
      <w:pPr>
        <w:spacing w:line="480" w:lineRule="auto"/>
        <w:rPr>
          <w:rFonts w:ascii="Times" w:hAnsi="Times"/>
        </w:rPr>
      </w:pPr>
    </w:p>
    <w:p w14:paraId="481BC425" w14:textId="77777777" w:rsidR="00AA6133" w:rsidRPr="00F330F7" w:rsidRDefault="00AA6133" w:rsidP="0023017E">
      <w:pPr>
        <w:spacing w:line="480" w:lineRule="auto"/>
        <w:outlineLvl w:val="0"/>
        <w:rPr>
          <w:rFonts w:ascii="Times" w:hAnsi="Times"/>
          <w:b/>
          <w:sz w:val="20"/>
        </w:rPr>
      </w:pPr>
      <w:r w:rsidRPr="00F330F7">
        <w:rPr>
          <w:rFonts w:ascii="Times" w:hAnsi="Times"/>
          <w:b/>
        </w:rPr>
        <w:t>Presentation &amp; Clinical Findings:</w:t>
      </w:r>
      <w:r w:rsidRPr="00F330F7">
        <w:rPr>
          <w:rFonts w:ascii="Times" w:hAnsi="Times"/>
          <w:b/>
          <w:sz w:val="20"/>
        </w:rPr>
        <w:t xml:space="preserve"> </w:t>
      </w:r>
    </w:p>
    <w:p w14:paraId="6C40AB09" w14:textId="61A74BBC" w:rsidR="00AA6133" w:rsidRDefault="00AA6133" w:rsidP="00E37A6A">
      <w:pPr>
        <w:spacing w:line="480" w:lineRule="auto"/>
        <w:rPr>
          <w:rFonts w:ascii="Times" w:hAnsi="Times" w:cs="Times New Roman"/>
        </w:rPr>
      </w:pPr>
      <w:r>
        <w:rPr>
          <w:rFonts w:ascii="Times" w:hAnsi="Times"/>
        </w:rPr>
        <w:tab/>
        <w:t xml:space="preserve">The kitten </w:t>
      </w:r>
      <w:r w:rsidR="000E008A">
        <w:rPr>
          <w:rFonts w:ascii="Times" w:hAnsi="Times"/>
        </w:rPr>
        <w:t xml:space="preserve">was </w:t>
      </w:r>
      <w:r w:rsidRPr="00157AC7">
        <w:rPr>
          <w:rFonts w:ascii="Times" w:hAnsi="Times" w:cs="Times New Roman"/>
        </w:rPr>
        <w:t>presented to the Emergency Service</w:t>
      </w:r>
      <w:r>
        <w:rPr>
          <w:rFonts w:ascii="Times" w:hAnsi="Times" w:cs="Times New Roman"/>
        </w:rPr>
        <w:t xml:space="preserve"> </w:t>
      </w:r>
      <w:r w:rsidRPr="00157AC7">
        <w:rPr>
          <w:rFonts w:ascii="Times" w:hAnsi="Times" w:cs="Times New Roman"/>
        </w:rPr>
        <w:t xml:space="preserve">for </w:t>
      </w:r>
      <w:r>
        <w:rPr>
          <w:rFonts w:ascii="Times" w:hAnsi="Times" w:cs="Times New Roman"/>
        </w:rPr>
        <w:t xml:space="preserve">the complaints of </w:t>
      </w:r>
      <w:r w:rsidRPr="00157AC7">
        <w:rPr>
          <w:rFonts w:ascii="Times" w:hAnsi="Times" w:cs="Times New Roman"/>
        </w:rPr>
        <w:t>lethargy, inap</w:t>
      </w:r>
      <w:r>
        <w:rPr>
          <w:rFonts w:ascii="Times" w:hAnsi="Times" w:cs="Times New Roman"/>
        </w:rPr>
        <w:t xml:space="preserve">petence, diarrhea, and dullness nonresponsive to the referral veterinarian’s supportive care. On physical exam he was tachycardic (210 bpm) and hypothermic (95.1˚F). His mentation was dull and he appeared disoriented. He had pale pink and tacky mucous membranes, a prolonged </w:t>
      </w:r>
      <w:r>
        <w:rPr>
          <w:rFonts w:ascii="Times" w:hAnsi="Times" w:cs="Times New Roman"/>
        </w:rPr>
        <w:lastRenderedPageBreak/>
        <w:t>capillary refill time (2-3 seconds), and weak pulses. He was 10% dehydrated based on sunken eyes</w:t>
      </w:r>
      <w:r w:rsidR="00406393">
        <w:rPr>
          <w:rFonts w:ascii="Times" w:hAnsi="Times" w:cs="Times New Roman"/>
        </w:rPr>
        <w:t xml:space="preserve"> and </w:t>
      </w:r>
      <w:r>
        <w:rPr>
          <w:rFonts w:ascii="Times" w:hAnsi="Times" w:cs="Times New Roman"/>
        </w:rPr>
        <w:t>delayed skin tent</w:t>
      </w:r>
      <w:r w:rsidR="00406393">
        <w:rPr>
          <w:rFonts w:ascii="Times" w:hAnsi="Times" w:cs="Times New Roman"/>
        </w:rPr>
        <w:t xml:space="preserve">. This combined with his poor </w:t>
      </w:r>
      <w:r>
        <w:rPr>
          <w:rFonts w:ascii="Times" w:hAnsi="Times" w:cs="Times New Roman"/>
        </w:rPr>
        <w:t>perfusion status</w:t>
      </w:r>
      <w:r w:rsidR="00406393">
        <w:rPr>
          <w:rFonts w:ascii="Times" w:hAnsi="Times" w:cs="Times New Roman"/>
        </w:rPr>
        <w:t xml:space="preserve"> was consistent with </w:t>
      </w:r>
      <w:r>
        <w:rPr>
          <w:rFonts w:ascii="Times" w:hAnsi="Times" w:cs="Times New Roman"/>
        </w:rPr>
        <w:t xml:space="preserve">hypovolemic shock. His body condition score was a 2 out of 9 and he weighed 410g (average weight of a </w:t>
      </w:r>
      <w:r w:rsidR="002E24BD">
        <w:rPr>
          <w:rFonts w:ascii="Times" w:hAnsi="Times"/>
        </w:rPr>
        <w:t xml:space="preserve">9-week-old </w:t>
      </w:r>
      <w:r>
        <w:rPr>
          <w:rFonts w:ascii="Times" w:hAnsi="Times" w:cs="Times New Roman"/>
        </w:rPr>
        <w:t>kitten ~1000g). Abdominal palpation caused excretion of some diarrhea, and there was wet fecal staining around his rectum.</w:t>
      </w:r>
    </w:p>
    <w:p w14:paraId="07EE722E" w14:textId="119513F0" w:rsidR="00AA6133" w:rsidRPr="00A167A5" w:rsidRDefault="00AA6133" w:rsidP="00E37A6A">
      <w:pPr>
        <w:spacing w:line="480" w:lineRule="auto"/>
        <w:rPr>
          <w:rFonts w:ascii="Times" w:hAnsi="Times"/>
        </w:rPr>
      </w:pPr>
      <w:r>
        <w:rPr>
          <w:rFonts w:ascii="Times" w:hAnsi="Times" w:cs="Times New Roman"/>
        </w:rPr>
        <w:tab/>
        <w:t>Point of care assessment tests were performed. His packed cell volume</w:t>
      </w:r>
      <w:r w:rsidR="000623C8">
        <w:rPr>
          <w:rFonts w:ascii="Times" w:hAnsi="Times" w:cs="Times New Roman"/>
        </w:rPr>
        <w:t xml:space="preserve"> (PCV)</w:t>
      </w:r>
      <w:r>
        <w:rPr>
          <w:rFonts w:ascii="Times" w:hAnsi="Times" w:cs="Times New Roman"/>
        </w:rPr>
        <w:t xml:space="preserve"> was 33%</w:t>
      </w:r>
      <w:r w:rsidR="00972976">
        <w:rPr>
          <w:rFonts w:ascii="Times" w:hAnsi="Times" w:cs="Times New Roman"/>
        </w:rPr>
        <w:t xml:space="preserve"> (</w:t>
      </w:r>
      <w:r w:rsidR="00F5622B">
        <w:rPr>
          <w:rFonts w:ascii="Times" w:hAnsi="Times" w:cs="Times New Roman"/>
        </w:rPr>
        <w:t xml:space="preserve">reference </w:t>
      </w:r>
      <w:r w:rsidR="0023017E">
        <w:rPr>
          <w:rFonts w:ascii="Times" w:hAnsi="Times" w:cs="Times New Roman"/>
        </w:rPr>
        <w:t>interval</w:t>
      </w:r>
      <w:r w:rsidR="00F5622B">
        <w:rPr>
          <w:rFonts w:ascii="Times" w:hAnsi="Times" w:cs="Times New Roman"/>
        </w:rPr>
        <w:t xml:space="preserve"> </w:t>
      </w:r>
      <w:r w:rsidR="00972976">
        <w:rPr>
          <w:rFonts w:ascii="Times" w:hAnsi="Times" w:cs="Times New Roman"/>
        </w:rPr>
        <w:t>32.6-34.0</w:t>
      </w:r>
      <w:r w:rsidR="00F5622B">
        <w:rPr>
          <w:rFonts w:ascii="Times" w:hAnsi="Times" w:cs="Times New Roman"/>
        </w:rPr>
        <w:t>%</w:t>
      </w:r>
      <w:r w:rsidR="00972976">
        <w:rPr>
          <w:rFonts w:ascii="Times" w:hAnsi="Times" w:cs="Times New Roman"/>
        </w:rPr>
        <w:t>)</w:t>
      </w:r>
      <w:r>
        <w:rPr>
          <w:rFonts w:ascii="Times" w:hAnsi="Times" w:cs="Times New Roman"/>
        </w:rPr>
        <w:t>, total solids</w:t>
      </w:r>
      <w:r w:rsidR="000623C8">
        <w:rPr>
          <w:rFonts w:ascii="Times" w:hAnsi="Times" w:cs="Times New Roman"/>
        </w:rPr>
        <w:t xml:space="preserve"> (TS)</w:t>
      </w:r>
      <w:r>
        <w:rPr>
          <w:rFonts w:ascii="Times" w:hAnsi="Times" w:cs="Times New Roman"/>
        </w:rPr>
        <w:t xml:space="preserve"> 6.6 g/dL</w:t>
      </w:r>
      <w:r w:rsidR="00972976">
        <w:rPr>
          <w:rFonts w:ascii="Times" w:hAnsi="Times" w:cs="Times New Roman"/>
        </w:rPr>
        <w:t xml:space="preserve"> (</w:t>
      </w:r>
      <w:r w:rsidR="00F5622B">
        <w:rPr>
          <w:rFonts w:ascii="Times" w:hAnsi="Times" w:cs="Times New Roman"/>
        </w:rPr>
        <w:t xml:space="preserve">reference </w:t>
      </w:r>
      <w:r w:rsidR="0023017E">
        <w:rPr>
          <w:rFonts w:ascii="Times" w:hAnsi="Times" w:cs="Times New Roman"/>
        </w:rPr>
        <w:t>interval</w:t>
      </w:r>
      <w:r w:rsidR="00F5622B">
        <w:rPr>
          <w:rFonts w:ascii="Times" w:hAnsi="Times" w:cs="Times New Roman"/>
        </w:rPr>
        <w:t xml:space="preserve"> </w:t>
      </w:r>
      <w:r w:rsidR="00972976">
        <w:rPr>
          <w:rFonts w:ascii="Times" w:hAnsi="Times" w:cs="Times New Roman"/>
        </w:rPr>
        <w:t>4.1-6.2</w:t>
      </w:r>
      <w:r w:rsidR="00F5622B">
        <w:rPr>
          <w:rFonts w:ascii="Times" w:hAnsi="Times" w:cs="Times New Roman"/>
        </w:rPr>
        <w:t xml:space="preserve"> g/dL</w:t>
      </w:r>
      <w:r w:rsidR="00972976">
        <w:rPr>
          <w:rFonts w:ascii="Times" w:hAnsi="Times" w:cs="Times New Roman"/>
        </w:rPr>
        <w:t>)</w:t>
      </w:r>
      <w:r>
        <w:rPr>
          <w:rFonts w:ascii="Times" w:hAnsi="Times" w:cs="Times New Roman"/>
        </w:rPr>
        <w:t>, Azostix 50-80 mg/dL</w:t>
      </w:r>
      <w:r w:rsidR="00972976">
        <w:rPr>
          <w:rFonts w:ascii="Times" w:hAnsi="Times" w:cs="Times New Roman"/>
        </w:rPr>
        <w:t xml:space="preserve"> (</w:t>
      </w:r>
      <w:r w:rsidR="00F5622B">
        <w:rPr>
          <w:rFonts w:ascii="Times" w:hAnsi="Times" w:cs="Times New Roman"/>
        </w:rPr>
        <w:t xml:space="preserve">reference </w:t>
      </w:r>
      <w:r w:rsidR="0023017E">
        <w:rPr>
          <w:rFonts w:ascii="Times" w:hAnsi="Times" w:cs="Times New Roman"/>
        </w:rPr>
        <w:t>interval</w:t>
      </w:r>
      <w:r w:rsidR="00F5622B">
        <w:rPr>
          <w:rFonts w:ascii="Times" w:hAnsi="Times" w:cs="Times New Roman"/>
        </w:rPr>
        <w:t xml:space="preserve"> </w:t>
      </w:r>
      <w:r w:rsidR="00972976">
        <w:rPr>
          <w:rFonts w:ascii="Times" w:hAnsi="Times" w:cs="Times New Roman"/>
        </w:rPr>
        <w:t>5-15</w:t>
      </w:r>
      <w:r w:rsidR="00F5622B">
        <w:rPr>
          <w:rFonts w:ascii="Times" w:hAnsi="Times" w:cs="Times New Roman"/>
        </w:rPr>
        <w:t xml:space="preserve"> mg/dL</w:t>
      </w:r>
      <w:r w:rsidR="00972976">
        <w:rPr>
          <w:rFonts w:ascii="Times" w:hAnsi="Times" w:cs="Times New Roman"/>
        </w:rPr>
        <w:t>)</w:t>
      </w:r>
      <w:r>
        <w:rPr>
          <w:rFonts w:ascii="Times" w:hAnsi="Times" w:cs="Times New Roman"/>
        </w:rPr>
        <w:t>, and blood glucose 110 g/dL</w:t>
      </w:r>
      <w:r w:rsidR="00972976">
        <w:rPr>
          <w:rFonts w:ascii="Times" w:hAnsi="Times" w:cs="Times New Roman"/>
        </w:rPr>
        <w:t xml:space="preserve"> (</w:t>
      </w:r>
      <w:r w:rsidR="00F5622B">
        <w:rPr>
          <w:rFonts w:ascii="Times" w:hAnsi="Times" w:cs="Times New Roman"/>
        </w:rPr>
        <w:t xml:space="preserve">reference </w:t>
      </w:r>
      <w:r w:rsidR="0023017E">
        <w:rPr>
          <w:rFonts w:ascii="Times" w:hAnsi="Times" w:cs="Times New Roman"/>
        </w:rPr>
        <w:t>interval</w:t>
      </w:r>
      <w:r w:rsidR="00F5622B">
        <w:rPr>
          <w:rFonts w:ascii="Times" w:hAnsi="Times" w:cs="Times New Roman"/>
        </w:rPr>
        <w:t xml:space="preserve"> </w:t>
      </w:r>
      <w:r w:rsidR="00972976">
        <w:rPr>
          <w:rFonts w:ascii="Times" w:hAnsi="Times" w:cs="Times New Roman"/>
        </w:rPr>
        <w:t>94-143</w:t>
      </w:r>
      <w:r w:rsidR="00F5622B">
        <w:rPr>
          <w:rFonts w:ascii="Times" w:hAnsi="Times" w:cs="Times New Roman"/>
        </w:rPr>
        <w:t xml:space="preserve"> g/dL</w:t>
      </w:r>
      <w:r w:rsidR="00972976">
        <w:rPr>
          <w:rFonts w:ascii="Times" w:hAnsi="Times" w:cs="Times New Roman"/>
        </w:rPr>
        <w:t>)</w:t>
      </w:r>
      <w:r>
        <w:rPr>
          <w:rFonts w:ascii="Times" w:hAnsi="Times" w:cs="Times New Roman"/>
        </w:rPr>
        <w:t>. On venous blood gas, he had a metabolic acidosis, hyponatremia, and hypochloremia. A blood smear revealed poikilocytosis, adequate numbers of segmented neutrophils, and a few band neutrophils. A fecal smear did not show any obvious parasites</w:t>
      </w:r>
      <w:r w:rsidR="0042442B">
        <w:rPr>
          <w:rFonts w:ascii="Times" w:hAnsi="Times" w:cs="Times New Roman"/>
        </w:rPr>
        <w:t xml:space="preserve"> and a</w:t>
      </w:r>
      <w:r>
        <w:rPr>
          <w:rFonts w:ascii="Times" w:hAnsi="Times" w:cs="Times New Roman"/>
        </w:rPr>
        <w:t xml:space="preserve"> Parvo SNAP test was negative. </w:t>
      </w:r>
    </w:p>
    <w:p w14:paraId="619F1691" w14:textId="77777777" w:rsidR="00AA6133" w:rsidRPr="00A167A5" w:rsidRDefault="00AA6133" w:rsidP="00E37A6A">
      <w:pPr>
        <w:spacing w:line="480" w:lineRule="auto"/>
        <w:rPr>
          <w:rFonts w:ascii="Times" w:hAnsi="Times"/>
        </w:rPr>
      </w:pPr>
    </w:p>
    <w:p w14:paraId="1CEB36D3" w14:textId="19182E32" w:rsidR="00AA6133" w:rsidRDefault="00AA6133" w:rsidP="0023017E">
      <w:pPr>
        <w:spacing w:line="480" w:lineRule="auto"/>
        <w:outlineLvl w:val="0"/>
        <w:rPr>
          <w:rFonts w:ascii="Times" w:hAnsi="Times"/>
        </w:rPr>
      </w:pPr>
      <w:r w:rsidRPr="00F330F7">
        <w:rPr>
          <w:rFonts w:ascii="Times" w:hAnsi="Times"/>
          <w:b/>
        </w:rPr>
        <w:t>Problem List &amp; Differential Diagnoses:</w:t>
      </w:r>
    </w:p>
    <w:p w14:paraId="35EB3C41" w14:textId="4AF39DB5" w:rsidR="00AA6133" w:rsidRDefault="00AA6133" w:rsidP="00E37A6A">
      <w:pPr>
        <w:spacing w:line="480" w:lineRule="auto"/>
        <w:rPr>
          <w:rFonts w:ascii="Times" w:hAnsi="Times"/>
        </w:rPr>
      </w:pPr>
      <w:r>
        <w:rPr>
          <w:rFonts w:ascii="Times" w:hAnsi="Times"/>
        </w:rPr>
        <w:tab/>
        <w:t xml:space="preserve">The kitten’s </w:t>
      </w:r>
      <w:r w:rsidR="00F65F7E">
        <w:rPr>
          <w:rFonts w:ascii="Times" w:hAnsi="Times"/>
        </w:rPr>
        <w:t xml:space="preserve">dull </w:t>
      </w:r>
      <w:r>
        <w:rPr>
          <w:rFonts w:ascii="Times" w:hAnsi="Times"/>
        </w:rPr>
        <w:t>mentation status</w:t>
      </w:r>
      <w:r w:rsidR="00F65F7E">
        <w:rPr>
          <w:rFonts w:ascii="Times" w:hAnsi="Times"/>
        </w:rPr>
        <w:t>,</w:t>
      </w:r>
      <w:r>
        <w:rPr>
          <w:rFonts w:ascii="Times" w:hAnsi="Times"/>
        </w:rPr>
        <w:t xml:space="preserve"> poor circulatory function, and hypothermia </w:t>
      </w:r>
      <w:r w:rsidR="0042442B">
        <w:rPr>
          <w:rFonts w:ascii="Times" w:hAnsi="Times"/>
        </w:rPr>
        <w:t>were</w:t>
      </w:r>
      <w:r>
        <w:rPr>
          <w:rFonts w:ascii="Times" w:hAnsi="Times"/>
        </w:rPr>
        <w:t xml:space="preserve"> </w:t>
      </w:r>
      <w:r w:rsidR="00F65F7E">
        <w:rPr>
          <w:rFonts w:ascii="Times" w:hAnsi="Times"/>
        </w:rPr>
        <w:t>attributed to</w:t>
      </w:r>
      <w:r>
        <w:rPr>
          <w:rFonts w:ascii="Times" w:hAnsi="Times"/>
        </w:rPr>
        <w:t xml:space="preserve"> hypovolemic shock. </w:t>
      </w:r>
      <w:r w:rsidR="00F65F7E">
        <w:rPr>
          <w:rFonts w:ascii="Times" w:hAnsi="Times"/>
        </w:rPr>
        <w:t>The hypovolemia was secondary to severe dehydration that resulted from decreased fluid intake and increased fluid loss (diarrhea).</w:t>
      </w:r>
      <w:r w:rsidR="003B3E0A">
        <w:rPr>
          <w:rFonts w:ascii="Times" w:hAnsi="Times"/>
        </w:rPr>
        <w:t xml:space="preserve"> </w:t>
      </w:r>
      <w:r w:rsidRPr="003B3E0A">
        <w:rPr>
          <w:rFonts w:ascii="Times" w:hAnsi="Times"/>
        </w:rPr>
        <w:t>Differential diagnoses for diarrhea included infectious, which may be viral: coronavirus enteritis, panleukopenia; bacterial: clostridia, campylobacter, salmonella; or parasitic: roundworms, hookworms, whipworms, and developmental or congenital, which may include an inborn error of metabolism such as a storage disease or a blood dyscrasia.</w:t>
      </w:r>
    </w:p>
    <w:p w14:paraId="0F1D68F3" w14:textId="3972D43E" w:rsidR="00AA6133" w:rsidRPr="00D0500A" w:rsidRDefault="00AA6133" w:rsidP="00117117">
      <w:pPr>
        <w:spacing w:line="480" w:lineRule="auto"/>
        <w:rPr>
          <w:rFonts w:ascii="Times" w:hAnsi="Times"/>
        </w:rPr>
      </w:pPr>
      <w:r>
        <w:rPr>
          <w:rFonts w:ascii="Times" w:hAnsi="Times"/>
        </w:rPr>
        <w:lastRenderedPageBreak/>
        <w:tab/>
      </w:r>
      <w:r w:rsidR="00F65F7E">
        <w:rPr>
          <w:rFonts w:ascii="Times" w:hAnsi="Times"/>
        </w:rPr>
        <w:t xml:space="preserve">The abnormalities detected on the point of care assessment tests were relatively mild and likely </w:t>
      </w:r>
      <w:r w:rsidR="008E65DC">
        <w:rPr>
          <w:rFonts w:ascii="Times" w:hAnsi="Times"/>
        </w:rPr>
        <w:t xml:space="preserve">related to </w:t>
      </w:r>
      <w:r w:rsidR="00F65F7E">
        <w:rPr>
          <w:rFonts w:ascii="Times" w:hAnsi="Times"/>
        </w:rPr>
        <w:t xml:space="preserve">the two previously identified problems, hypovolemic shock and diarrhea. </w:t>
      </w:r>
      <w:r w:rsidR="00072CBC">
        <w:rPr>
          <w:rFonts w:ascii="Times" w:hAnsi="Times"/>
        </w:rPr>
        <w:t xml:space="preserve">Given the patient’s young age, </w:t>
      </w:r>
      <w:r w:rsidR="00A756D7">
        <w:rPr>
          <w:rFonts w:ascii="Times" w:hAnsi="Times"/>
        </w:rPr>
        <w:t>infection</w:t>
      </w:r>
      <w:r>
        <w:rPr>
          <w:rFonts w:ascii="Times" w:hAnsi="Times"/>
        </w:rPr>
        <w:t xml:space="preserve"> was prioritized as the most probable cause of</w:t>
      </w:r>
      <w:r w:rsidR="00072CBC">
        <w:rPr>
          <w:rFonts w:ascii="Times" w:hAnsi="Times"/>
        </w:rPr>
        <w:t xml:space="preserve"> his</w:t>
      </w:r>
      <w:r>
        <w:rPr>
          <w:rFonts w:ascii="Times" w:hAnsi="Times"/>
        </w:rPr>
        <w:t xml:space="preserve"> clinical signs. </w:t>
      </w:r>
    </w:p>
    <w:p w14:paraId="764FE66D" w14:textId="77777777" w:rsidR="00AA6133" w:rsidRPr="00A167A5" w:rsidRDefault="00AA6133" w:rsidP="00E37A6A">
      <w:pPr>
        <w:spacing w:line="480" w:lineRule="auto"/>
        <w:rPr>
          <w:rFonts w:ascii="Times" w:hAnsi="Times"/>
        </w:rPr>
      </w:pPr>
      <w:r w:rsidRPr="00D0500A">
        <w:rPr>
          <w:rFonts w:ascii="Times" w:hAnsi="Times"/>
        </w:rPr>
        <w:t xml:space="preserve"> </w:t>
      </w:r>
      <w:r>
        <w:rPr>
          <w:rFonts w:ascii="Times" w:hAnsi="Times"/>
        </w:rPr>
        <w:t xml:space="preserve"> </w:t>
      </w:r>
    </w:p>
    <w:p w14:paraId="7247CD9E" w14:textId="77777777" w:rsidR="00AA6133" w:rsidRPr="00F330F7" w:rsidRDefault="00AA6133" w:rsidP="0023017E">
      <w:pPr>
        <w:spacing w:line="480" w:lineRule="auto"/>
        <w:outlineLvl w:val="0"/>
        <w:rPr>
          <w:rFonts w:ascii="Times" w:hAnsi="Times"/>
          <w:b/>
        </w:rPr>
      </w:pPr>
      <w:r w:rsidRPr="00F330F7">
        <w:rPr>
          <w:rFonts w:ascii="Times" w:hAnsi="Times"/>
          <w:b/>
        </w:rPr>
        <w:t xml:space="preserve">Prognosis &amp; Treatment: </w:t>
      </w:r>
    </w:p>
    <w:p w14:paraId="47A82780" w14:textId="35639DFC" w:rsidR="00AA6133" w:rsidRDefault="00AA6133" w:rsidP="00E37A6A">
      <w:pPr>
        <w:spacing w:line="480" w:lineRule="auto"/>
        <w:rPr>
          <w:rFonts w:ascii="Times" w:hAnsi="Times"/>
        </w:rPr>
      </w:pPr>
      <w:r>
        <w:rPr>
          <w:rFonts w:ascii="Times" w:hAnsi="Times"/>
        </w:rPr>
        <w:t xml:space="preserve"> </w:t>
      </w:r>
      <w:r>
        <w:rPr>
          <w:rFonts w:ascii="Times" w:hAnsi="Times"/>
        </w:rPr>
        <w:tab/>
        <w:t xml:space="preserve">The kitten was given a 50% chance of survival due to its compromised status upon intake. </w:t>
      </w:r>
      <w:r w:rsidR="007B557F">
        <w:rPr>
          <w:rFonts w:ascii="Times" w:hAnsi="Times"/>
        </w:rPr>
        <w:t>T</w:t>
      </w:r>
      <w:r>
        <w:rPr>
          <w:rFonts w:ascii="Times" w:hAnsi="Times"/>
        </w:rPr>
        <w:t>reatment</w:t>
      </w:r>
      <w:r w:rsidR="007B557F">
        <w:rPr>
          <w:rFonts w:ascii="Times" w:hAnsi="Times"/>
        </w:rPr>
        <w:t>s</w:t>
      </w:r>
      <w:r>
        <w:rPr>
          <w:rFonts w:ascii="Times" w:hAnsi="Times"/>
        </w:rPr>
        <w:t xml:space="preserve"> included </w:t>
      </w:r>
      <w:r w:rsidR="007B557F">
        <w:rPr>
          <w:rFonts w:ascii="Times" w:hAnsi="Times"/>
        </w:rPr>
        <w:t xml:space="preserve">intravenous fluid administration (Lactated Ringers, </w:t>
      </w:r>
      <w:r>
        <w:rPr>
          <w:rFonts w:ascii="Times" w:hAnsi="Times"/>
        </w:rPr>
        <w:t>25 ml/kg</w:t>
      </w:r>
      <w:r w:rsidR="007B557F">
        <w:rPr>
          <w:rFonts w:ascii="Times" w:hAnsi="Times"/>
        </w:rPr>
        <w:t xml:space="preserve">, </w:t>
      </w:r>
      <w:r>
        <w:rPr>
          <w:rFonts w:ascii="Times" w:hAnsi="Times"/>
        </w:rPr>
        <w:t>over 15 minutes</w:t>
      </w:r>
      <w:r w:rsidR="007B557F">
        <w:rPr>
          <w:rFonts w:ascii="Times" w:hAnsi="Times"/>
        </w:rPr>
        <w:t xml:space="preserve"> followed by a continuous rate infusion at </w:t>
      </w:r>
      <w:r>
        <w:rPr>
          <w:rFonts w:ascii="Times" w:hAnsi="Times"/>
        </w:rPr>
        <w:t>10 ml/kg/hr</w:t>
      </w:r>
      <w:r w:rsidR="007B557F">
        <w:rPr>
          <w:rFonts w:ascii="Times" w:hAnsi="Times"/>
        </w:rPr>
        <w:t>)</w:t>
      </w:r>
      <w:r>
        <w:rPr>
          <w:rFonts w:ascii="Times" w:hAnsi="Times"/>
        </w:rPr>
        <w:t xml:space="preserve">, heat support, </w:t>
      </w:r>
      <w:r w:rsidR="007B557F">
        <w:rPr>
          <w:rFonts w:ascii="Times" w:hAnsi="Times"/>
        </w:rPr>
        <w:t>intravenous antibiotic therapy (</w:t>
      </w:r>
      <w:r>
        <w:rPr>
          <w:rFonts w:ascii="Times" w:hAnsi="Times"/>
        </w:rPr>
        <w:t>ampicillin/sulbactam 22 mg/kg every 8 hours, metronidazole 10 mg/kg every 8 hours</w:t>
      </w:r>
      <w:r w:rsidR="007B557F">
        <w:rPr>
          <w:rFonts w:ascii="Times" w:hAnsi="Times"/>
        </w:rPr>
        <w:t>), antiemetic (</w:t>
      </w:r>
      <w:r>
        <w:rPr>
          <w:rFonts w:ascii="Times" w:hAnsi="Times"/>
        </w:rPr>
        <w:t>ondansetron 0.2 mg/kg every 8 hours</w:t>
      </w:r>
      <w:r w:rsidR="007B557F">
        <w:rPr>
          <w:rFonts w:ascii="Times" w:hAnsi="Times"/>
        </w:rPr>
        <w:t>)</w:t>
      </w:r>
      <w:r>
        <w:rPr>
          <w:rFonts w:ascii="Times" w:hAnsi="Times"/>
        </w:rPr>
        <w:t xml:space="preserve">, and </w:t>
      </w:r>
      <w:r w:rsidR="007B557F">
        <w:rPr>
          <w:rFonts w:ascii="Times" w:hAnsi="Times"/>
        </w:rPr>
        <w:t>oral antiparasitic (</w:t>
      </w:r>
      <w:r>
        <w:rPr>
          <w:rFonts w:ascii="Times" w:hAnsi="Times"/>
        </w:rPr>
        <w:t>fenbendazole 50 mg/kg every 24 hours</w:t>
      </w:r>
      <w:r w:rsidR="007B557F">
        <w:rPr>
          <w:rFonts w:ascii="Times" w:hAnsi="Times"/>
        </w:rPr>
        <w:t>)</w:t>
      </w:r>
      <w:r>
        <w:rPr>
          <w:rFonts w:ascii="Times" w:hAnsi="Times"/>
        </w:rPr>
        <w:t xml:space="preserve">. </w:t>
      </w:r>
      <w:r w:rsidR="007B557F">
        <w:rPr>
          <w:rFonts w:ascii="Times" w:hAnsi="Times"/>
        </w:rPr>
        <w:t>The kitten’s caloric requirements were satisfied with a combination of oral and parenteral nutrition (</w:t>
      </w:r>
      <w:r>
        <w:rPr>
          <w:rFonts w:ascii="Times" w:hAnsi="Times"/>
        </w:rPr>
        <w:t>Hill’s A/D</w:t>
      </w:r>
      <w:r w:rsidR="007B557F">
        <w:rPr>
          <w:rFonts w:ascii="Times" w:hAnsi="Times"/>
        </w:rPr>
        <w:t xml:space="preserve"> </w:t>
      </w:r>
      <w:r>
        <w:rPr>
          <w:rFonts w:ascii="Times" w:hAnsi="Times"/>
        </w:rPr>
        <w:t>and Aminosyn 8.5%</w:t>
      </w:r>
      <w:r w:rsidR="007B557F">
        <w:rPr>
          <w:rFonts w:ascii="Times" w:hAnsi="Times"/>
        </w:rPr>
        <w:t>)</w:t>
      </w:r>
      <w:r>
        <w:rPr>
          <w:rFonts w:ascii="Times" w:hAnsi="Times"/>
        </w:rPr>
        <w:t xml:space="preserve">. </w:t>
      </w:r>
      <w:r w:rsidR="00DC629C">
        <w:rPr>
          <w:rFonts w:ascii="Times" w:hAnsi="Times"/>
        </w:rPr>
        <w:t>As</w:t>
      </w:r>
      <w:r>
        <w:rPr>
          <w:rFonts w:ascii="Times" w:hAnsi="Times"/>
        </w:rPr>
        <w:t xml:space="preserve"> his condition </w:t>
      </w:r>
      <w:r w:rsidR="00DC629C">
        <w:rPr>
          <w:rFonts w:ascii="Times" w:hAnsi="Times"/>
        </w:rPr>
        <w:t>was</w:t>
      </w:r>
      <w:r>
        <w:rPr>
          <w:rFonts w:ascii="Times" w:hAnsi="Times"/>
        </w:rPr>
        <w:t xml:space="preserve"> classic for </w:t>
      </w:r>
      <w:r w:rsidR="00F34CB6">
        <w:rPr>
          <w:rFonts w:ascii="Times" w:hAnsi="Times"/>
        </w:rPr>
        <w:t>FPV</w:t>
      </w:r>
      <w:r>
        <w:rPr>
          <w:rFonts w:ascii="Times" w:hAnsi="Times"/>
        </w:rPr>
        <w:t xml:space="preserve">, a repeated Parvo SNAP test was </w:t>
      </w:r>
      <w:r w:rsidR="007B557F">
        <w:rPr>
          <w:rFonts w:ascii="Times" w:hAnsi="Times"/>
        </w:rPr>
        <w:t>evaluated; t</w:t>
      </w:r>
      <w:r>
        <w:rPr>
          <w:rFonts w:ascii="Times" w:hAnsi="Times"/>
        </w:rPr>
        <w:t xml:space="preserve">his again had a negative result. The kitten was </w:t>
      </w:r>
      <w:r w:rsidR="007B557F">
        <w:rPr>
          <w:rFonts w:ascii="Times" w:hAnsi="Times"/>
        </w:rPr>
        <w:t>considered</w:t>
      </w:r>
      <w:r>
        <w:rPr>
          <w:rFonts w:ascii="Times" w:hAnsi="Times"/>
        </w:rPr>
        <w:t xml:space="preserve"> an infectious disease suspect, which meant using isolation protocols and proper personal protective equipment to prevent potential disease transmission to other hospitalized patients.</w:t>
      </w:r>
    </w:p>
    <w:p w14:paraId="19003225" w14:textId="28D3DBB4" w:rsidR="00AA6133" w:rsidRPr="00A167A5" w:rsidRDefault="00AA6133" w:rsidP="00E37A6A">
      <w:pPr>
        <w:spacing w:line="480" w:lineRule="auto"/>
        <w:rPr>
          <w:rFonts w:ascii="Times" w:hAnsi="Times"/>
        </w:rPr>
      </w:pPr>
      <w:r>
        <w:rPr>
          <w:rFonts w:ascii="Times" w:hAnsi="Times"/>
        </w:rPr>
        <w:tab/>
      </w:r>
      <w:r w:rsidR="00117117">
        <w:rPr>
          <w:rFonts w:ascii="Times" w:hAnsi="Times"/>
        </w:rPr>
        <w:t>Over the next several days</w:t>
      </w:r>
      <w:r>
        <w:rPr>
          <w:rFonts w:ascii="Times" w:hAnsi="Times"/>
        </w:rPr>
        <w:t>, serial complete blood counts were monitor</w:t>
      </w:r>
      <w:r w:rsidR="007A34D2">
        <w:rPr>
          <w:rFonts w:ascii="Times" w:hAnsi="Times"/>
        </w:rPr>
        <w:t>ed</w:t>
      </w:r>
      <w:r>
        <w:rPr>
          <w:rFonts w:ascii="Times" w:hAnsi="Times"/>
        </w:rPr>
        <w:t xml:space="preserve">. </w:t>
      </w:r>
      <w:r w:rsidR="00955980">
        <w:rPr>
          <w:rFonts w:ascii="Times" w:hAnsi="Times"/>
        </w:rPr>
        <w:t xml:space="preserve">The kitten’s hematocrit continued to decline and </w:t>
      </w:r>
      <w:r w:rsidR="00F00625">
        <w:rPr>
          <w:rFonts w:ascii="Times" w:hAnsi="Times"/>
        </w:rPr>
        <w:t xml:space="preserve">hit a </w:t>
      </w:r>
      <w:r w:rsidR="00F00625" w:rsidRPr="007F7D57">
        <w:rPr>
          <w:rFonts w:ascii="Times" w:hAnsi="Times"/>
        </w:rPr>
        <w:t>nadir of</w:t>
      </w:r>
      <w:r w:rsidR="00955980" w:rsidRPr="007F7D57">
        <w:rPr>
          <w:rFonts w:ascii="Times" w:hAnsi="Times"/>
        </w:rPr>
        <w:t xml:space="preserve"> 21%</w:t>
      </w:r>
      <w:r w:rsidR="003B3E0A" w:rsidRPr="007F7D57">
        <w:rPr>
          <w:rFonts w:ascii="Times" w:hAnsi="Times"/>
        </w:rPr>
        <w:t xml:space="preserve"> </w:t>
      </w:r>
      <w:r w:rsidR="003B3E0A" w:rsidRPr="007F7D57">
        <w:rPr>
          <w:rFonts w:ascii="Times" w:hAnsi="Times" w:cs="Times New Roman"/>
        </w:rPr>
        <w:t>(reference interval 32.2-34.3%)</w:t>
      </w:r>
      <w:r w:rsidR="00955980" w:rsidRPr="007F7D57">
        <w:rPr>
          <w:rFonts w:ascii="Times" w:hAnsi="Times"/>
        </w:rPr>
        <w:t>.</w:t>
      </w:r>
      <w:r w:rsidR="00955980">
        <w:rPr>
          <w:rFonts w:ascii="Times" w:hAnsi="Times"/>
        </w:rPr>
        <w:t xml:space="preserve">  </w:t>
      </w:r>
      <w:r w:rsidR="007A34D2">
        <w:rPr>
          <w:rFonts w:ascii="Times" w:hAnsi="Times"/>
        </w:rPr>
        <w:t>Though i</w:t>
      </w:r>
      <w:r>
        <w:rPr>
          <w:rFonts w:ascii="Times" w:hAnsi="Times"/>
        </w:rPr>
        <w:t xml:space="preserve">nitial white blood cell values were at the low end of the normal </w:t>
      </w:r>
      <w:r w:rsidR="0023017E">
        <w:rPr>
          <w:rFonts w:ascii="Times" w:hAnsi="Times"/>
        </w:rPr>
        <w:t>interval</w:t>
      </w:r>
      <w:r w:rsidR="007A34D2">
        <w:rPr>
          <w:rFonts w:ascii="Times" w:hAnsi="Times"/>
        </w:rPr>
        <w:t xml:space="preserve"> the kitten quickly became leukopenic</w:t>
      </w:r>
      <w:r>
        <w:rPr>
          <w:rFonts w:ascii="Times" w:hAnsi="Times"/>
        </w:rPr>
        <w:t xml:space="preserve">. The white blood cell nadir was 1.7 thou/uL </w:t>
      </w:r>
      <w:r w:rsidR="00F82D89">
        <w:rPr>
          <w:rFonts w:ascii="Times" w:hAnsi="Times"/>
        </w:rPr>
        <w:t>(</w:t>
      </w:r>
      <w:r w:rsidR="00F82D89">
        <w:rPr>
          <w:rFonts w:ascii="Times" w:hAnsi="Times" w:cs="Times New Roman"/>
        </w:rPr>
        <w:t xml:space="preserve">reference </w:t>
      </w:r>
      <w:r w:rsidR="0023017E">
        <w:rPr>
          <w:rFonts w:ascii="Times" w:hAnsi="Times" w:cs="Times New Roman"/>
        </w:rPr>
        <w:t>interval</w:t>
      </w:r>
      <w:r w:rsidR="00F82D89">
        <w:rPr>
          <w:rFonts w:ascii="Times" w:hAnsi="Times" w:cs="Times New Roman"/>
        </w:rPr>
        <w:t xml:space="preserve"> 5.1-16.2 thou/uL) </w:t>
      </w:r>
      <w:r w:rsidR="00955980">
        <w:rPr>
          <w:rFonts w:ascii="Times" w:hAnsi="Times"/>
        </w:rPr>
        <w:t xml:space="preserve">and neutrophils </w:t>
      </w:r>
      <w:r>
        <w:rPr>
          <w:rFonts w:ascii="Times" w:hAnsi="Times"/>
        </w:rPr>
        <w:t>dropped to zero</w:t>
      </w:r>
      <w:r w:rsidR="00F82D89">
        <w:rPr>
          <w:rFonts w:ascii="Times" w:hAnsi="Times"/>
        </w:rPr>
        <w:t xml:space="preserve"> (</w:t>
      </w:r>
      <w:r w:rsidR="00F82D89">
        <w:rPr>
          <w:rFonts w:ascii="Times" w:hAnsi="Times" w:cs="Times New Roman"/>
        </w:rPr>
        <w:t xml:space="preserve">reference </w:t>
      </w:r>
      <w:r w:rsidR="0023017E">
        <w:rPr>
          <w:rFonts w:ascii="Times" w:hAnsi="Times" w:cs="Times New Roman"/>
        </w:rPr>
        <w:t>interval</w:t>
      </w:r>
      <w:r w:rsidR="00F82D89">
        <w:rPr>
          <w:rFonts w:ascii="Times" w:hAnsi="Times" w:cs="Times New Roman"/>
        </w:rPr>
        <w:t xml:space="preserve"> 2.3-11.6 thou/uL)</w:t>
      </w:r>
      <w:r>
        <w:rPr>
          <w:rFonts w:ascii="Times" w:hAnsi="Times"/>
        </w:rPr>
        <w:t xml:space="preserve">. </w:t>
      </w:r>
      <w:r w:rsidR="00955980">
        <w:rPr>
          <w:rFonts w:ascii="Times" w:hAnsi="Times"/>
        </w:rPr>
        <w:t>Due to</w:t>
      </w:r>
      <w:r>
        <w:rPr>
          <w:rFonts w:ascii="Times" w:hAnsi="Times"/>
        </w:rPr>
        <w:t xml:space="preserve"> concern about the potential for sepsis</w:t>
      </w:r>
      <w:r w:rsidR="00955980">
        <w:rPr>
          <w:rFonts w:ascii="Times" w:hAnsi="Times"/>
        </w:rPr>
        <w:t>, the kitten’s antimicrobial spectrum was expanded (</w:t>
      </w:r>
      <w:r>
        <w:rPr>
          <w:rFonts w:ascii="Times" w:hAnsi="Times"/>
        </w:rPr>
        <w:t>enrofloxacin 5 mg/kg every 24 hours IV, and sulfadimethoxine 12.5 mg/kg every 12 hours PO</w:t>
      </w:r>
      <w:r w:rsidR="00955980">
        <w:rPr>
          <w:rFonts w:ascii="Times" w:hAnsi="Times"/>
        </w:rPr>
        <w:t>)</w:t>
      </w:r>
      <w:r>
        <w:rPr>
          <w:rFonts w:ascii="Times" w:hAnsi="Times"/>
        </w:rPr>
        <w:t>. A</w:t>
      </w:r>
      <w:r w:rsidR="00955980">
        <w:rPr>
          <w:rFonts w:ascii="Times" w:hAnsi="Times"/>
        </w:rPr>
        <w:t>dditionally, a</w:t>
      </w:r>
      <w:r>
        <w:rPr>
          <w:rFonts w:ascii="Times" w:hAnsi="Times"/>
        </w:rPr>
        <w:t xml:space="preserve"> </w:t>
      </w:r>
      <w:r>
        <w:rPr>
          <w:rFonts w:ascii="Times" w:hAnsi="Times"/>
        </w:rPr>
        <w:lastRenderedPageBreak/>
        <w:t xml:space="preserve">fecal sample was submitted for a parvovirus PCR test. The </w:t>
      </w:r>
      <w:r w:rsidR="00F00625">
        <w:rPr>
          <w:rFonts w:ascii="Times" w:hAnsi="Times"/>
        </w:rPr>
        <w:t>parvovirus PCR was</w:t>
      </w:r>
      <w:r>
        <w:rPr>
          <w:rFonts w:ascii="Times" w:hAnsi="Times"/>
        </w:rPr>
        <w:t xml:space="preserve"> positive, confirming the suspicion of panleukopenia despite </w:t>
      </w:r>
      <w:r w:rsidR="00955980">
        <w:rPr>
          <w:rFonts w:ascii="Times" w:hAnsi="Times"/>
        </w:rPr>
        <w:t xml:space="preserve">multiple </w:t>
      </w:r>
      <w:r>
        <w:rPr>
          <w:rFonts w:ascii="Times" w:hAnsi="Times"/>
        </w:rPr>
        <w:t>negative SNAP test</w:t>
      </w:r>
      <w:r w:rsidR="00955980">
        <w:rPr>
          <w:rFonts w:ascii="Times" w:hAnsi="Times"/>
        </w:rPr>
        <w:t>s</w:t>
      </w:r>
      <w:r>
        <w:rPr>
          <w:rFonts w:ascii="Times" w:hAnsi="Times"/>
        </w:rPr>
        <w:t xml:space="preserve">. </w:t>
      </w:r>
    </w:p>
    <w:p w14:paraId="37906459" w14:textId="77777777" w:rsidR="00AA6133" w:rsidRPr="00A167A5" w:rsidRDefault="00AA6133" w:rsidP="00E37A6A">
      <w:pPr>
        <w:spacing w:line="480" w:lineRule="auto"/>
        <w:rPr>
          <w:rFonts w:ascii="Times" w:hAnsi="Times"/>
        </w:rPr>
      </w:pPr>
    </w:p>
    <w:p w14:paraId="396678EF" w14:textId="77777777" w:rsidR="00AA6133" w:rsidRPr="00F330F7" w:rsidRDefault="00AA6133" w:rsidP="0023017E">
      <w:pPr>
        <w:spacing w:line="480" w:lineRule="auto"/>
        <w:outlineLvl w:val="0"/>
        <w:rPr>
          <w:rFonts w:ascii="Times" w:hAnsi="Times"/>
          <w:b/>
        </w:rPr>
      </w:pPr>
      <w:r w:rsidRPr="00F330F7">
        <w:rPr>
          <w:rFonts w:ascii="Times" w:hAnsi="Times"/>
          <w:b/>
        </w:rPr>
        <w:t>Outcome:</w:t>
      </w:r>
    </w:p>
    <w:p w14:paraId="7278C3D2" w14:textId="0B88EA88" w:rsidR="00AA6133" w:rsidRPr="00A167A5" w:rsidRDefault="00AA6133" w:rsidP="00E37A6A">
      <w:pPr>
        <w:spacing w:line="480" w:lineRule="auto"/>
        <w:rPr>
          <w:rFonts w:ascii="Times" w:hAnsi="Times"/>
        </w:rPr>
      </w:pPr>
      <w:r>
        <w:rPr>
          <w:rFonts w:ascii="Times" w:hAnsi="Times"/>
        </w:rPr>
        <w:t xml:space="preserve"> </w:t>
      </w:r>
      <w:r>
        <w:rPr>
          <w:rFonts w:ascii="Times" w:hAnsi="Times"/>
        </w:rPr>
        <w:tab/>
        <w:t xml:space="preserve">Eight days </w:t>
      </w:r>
      <w:r w:rsidR="00955980">
        <w:rPr>
          <w:rFonts w:ascii="Times" w:hAnsi="Times"/>
        </w:rPr>
        <w:t>after</w:t>
      </w:r>
      <w:r>
        <w:rPr>
          <w:rFonts w:ascii="Times" w:hAnsi="Times"/>
        </w:rPr>
        <w:t xml:space="preserve"> presentation, the kitten was</w:t>
      </w:r>
      <w:r w:rsidR="00955980">
        <w:rPr>
          <w:rFonts w:ascii="Times" w:hAnsi="Times"/>
        </w:rPr>
        <w:t xml:space="preserve"> given a fair prognosis and</w:t>
      </w:r>
      <w:r>
        <w:rPr>
          <w:rFonts w:ascii="Times" w:hAnsi="Times"/>
        </w:rPr>
        <w:t xml:space="preserve"> </w:t>
      </w:r>
      <w:r w:rsidR="00955980">
        <w:rPr>
          <w:rFonts w:ascii="Times" w:hAnsi="Times"/>
        </w:rPr>
        <w:t>discharged to the care of his owners</w:t>
      </w:r>
      <w:r>
        <w:rPr>
          <w:rFonts w:ascii="Times" w:hAnsi="Times"/>
        </w:rPr>
        <w:t>. At this time, the kitten was still leukopenic at 2.9 thou/uL (</w:t>
      </w:r>
      <w:r w:rsidR="00CD4EF8">
        <w:rPr>
          <w:rFonts w:ascii="Times" w:hAnsi="Times"/>
        </w:rPr>
        <w:t xml:space="preserve">reference </w:t>
      </w:r>
      <w:r w:rsidR="0023017E">
        <w:rPr>
          <w:rFonts w:ascii="Times" w:hAnsi="Times"/>
        </w:rPr>
        <w:t>interval</w:t>
      </w:r>
      <w:r>
        <w:rPr>
          <w:rFonts w:ascii="Times" w:hAnsi="Times"/>
        </w:rPr>
        <w:t xml:space="preserve"> 5.1</w:t>
      </w:r>
      <w:r w:rsidR="00CD4EF8">
        <w:rPr>
          <w:rFonts w:ascii="Times" w:hAnsi="Times"/>
        </w:rPr>
        <w:t>-16.2</w:t>
      </w:r>
      <w:r>
        <w:rPr>
          <w:rFonts w:ascii="Times" w:hAnsi="Times"/>
        </w:rPr>
        <w:t xml:space="preserve"> thou/uL) and neutropenic at 1.0 thou/uL (</w:t>
      </w:r>
      <w:r w:rsidR="00CD4EF8">
        <w:rPr>
          <w:rFonts w:ascii="Times" w:hAnsi="Times" w:cs="Times New Roman"/>
        </w:rPr>
        <w:t xml:space="preserve">reference </w:t>
      </w:r>
      <w:r w:rsidR="0023017E">
        <w:rPr>
          <w:rFonts w:ascii="Times" w:hAnsi="Times" w:cs="Times New Roman"/>
        </w:rPr>
        <w:t>interval</w:t>
      </w:r>
      <w:r w:rsidR="00CD4EF8">
        <w:rPr>
          <w:rFonts w:ascii="Times" w:hAnsi="Times" w:cs="Times New Roman"/>
        </w:rPr>
        <w:t xml:space="preserve"> 2.3-11.6 thou/uL</w:t>
      </w:r>
      <w:r>
        <w:rPr>
          <w:rFonts w:ascii="Times" w:hAnsi="Times"/>
        </w:rPr>
        <w:t>). He was clinically brighter than on admission and was willing to eat canned food on his own. He was discharged with three antibiotics</w:t>
      </w:r>
      <w:r w:rsidR="00F00625">
        <w:rPr>
          <w:rFonts w:ascii="Times" w:hAnsi="Times"/>
        </w:rPr>
        <w:t xml:space="preserve"> (</w:t>
      </w:r>
      <w:r>
        <w:rPr>
          <w:rFonts w:ascii="Times" w:hAnsi="Times"/>
        </w:rPr>
        <w:t>amoxicillin/clavulanate</w:t>
      </w:r>
      <w:r w:rsidR="00FE15B9">
        <w:rPr>
          <w:rFonts w:ascii="Times" w:hAnsi="Times"/>
        </w:rPr>
        <w:t xml:space="preserve"> 17.5</w:t>
      </w:r>
      <w:r w:rsidR="000C495B">
        <w:rPr>
          <w:rFonts w:ascii="Times" w:hAnsi="Times"/>
        </w:rPr>
        <w:t xml:space="preserve"> mg/kg every 12 hours PO</w:t>
      </w:r>
      <w:r>
        <w:rPr>
          <w:rFonts w:ascii="Times" w:hAnsi="Times"/>
        </w:rPr>
        <w:t>, metronidazole</w:t>
      </w:r>
      <w:r w:rsidR="000C495B">
        <w:rPr>
          <w:rFonts w:ascii="Times" w:hAnsi="Times"/>
        </w:rPr>
        <w:t xml:space="preserve"> 11.5 mg/kg every 12 hours PO</w:t>
      </w:r>
      <w:r>
        <w:rPr>
          <w:rFonts w:ascii="Times" w:hAnsi="Times"/>
        </w:rPr>
        <w:t>, and enrofloxacin</w:t>
      </w:r>
      <w:r w:rsidR="000C495B">
        <w:rPr>
          <w:rFonts w:ascii="Times" w:hAnsi="Times"/>
        </w:rPr>
        <w:t xml:space="preserve"> 4.2 mg/kg every 24 hours PO</w:t>
      </w:r>
      <w:r w:rsidR="00F00625">
        <w:rPr>
          <w:rFonts w:ascii="Times" w:hAnsi="Times"/>
        </w:rPr>
        <w:t>)</w:t>
      </w:r>
      <w:r>
        <w:rPr>
          <w:rFonts w:ascii="Times" w:hAnsi="Times"/>
        </w:rPr>
        <w:t xml:space="preserve">, along with the coccidiostat </w:t>
      </w:r>
      <w:r w:rsidR="00F00625">
        <w:rPr>
          <w:rFonts w:ascii="Times" w:hAnsi="Times"/>
        </w:rPr>
        <w:t>(</w:t>
      </w:r>
      <w:r>
        <w:rPr>
          <w:rFonts w:ascii="Times" w:hAnsi="Times"/>
        </w:rPr>
        <w:t>sulfadimethoxine</w:t>
      </w:r>
      <w:r w:rsidR="00BF7FDB">
        <w:rPr>
          <w:rFonts w:ascii="Times" w:hAnsi="Times"/>
        </w:rPr>
        <w:t xml:space="preserve"> 10.2 mg/kg every 12 hours PO</w:t>
      </w:r>
      <w:r w:rsidR="00F00625">
        <w:rPr>
          <w:rFonts w:ascii="Times" w:hAnsi="Times"/>
        </w:rPr>
        <w:t>)</w:t>
      </w:r>
      <w:r>
        <w:rPr>
          <w:rFonts w:ascii="Times" w:hAnsi="Times"/>
        </w:rPr>
        <w:t>.  Two days</w:t>
      </w:r>
      <w:r w:rsidR="00955980">
        <w:rPr>
          <w:rFonts w:ascii="Times" w:hAnsi="Times"/>
        </w:rPr>
        <w:t xml:space="preserve"> later</w:t>
      </w:r>
      <w:r>
        <w:rPr>
          <w:rFonts w:ascii="Times" w:hAnsi="Times"/>
        </w:rPr>
        <w:t xml:space="preserve">, the primary </w:t>
      </w:r>
      <w:r w:rsidR="00955980">
        <w:rPr>
          <w:rFonts w:ascii="Times" w:hAnsi="Times"/>
        </w:rPr>
        <w:t xml:space="preserve">care </w:t>
      </w:r>
      <w:r>
        <w:rPr>
          <w:rFonts w:ascii="Times" w:hAnsi="Times"/>
        </w:rPr>
        <w:t xml:space="preserve">veterinarian reported the kitten to be bright, alert, and responsive; much improved since </w:t>
      </w:r>
      <w:r w:rsidR="00A756D7">
        <w:rPr>
          <w:rFonts w:ascii="Times" w:hAnsi="Times"/>
        </w:rPr>
        <w:t xml:space="preserve">the </w:t>
      </w:r>
      <w:r>
        <w:rPr>
          <w:rFonts w:ascii="Times" w:hAnsi="Times"/>
        </w:rPr>
        <w:t>last visit. Five days post-hospitalization, the kitten had resolution of his leukopenia and neutropenia, with only a very mild anemia. Eight months following initial presenta</w:t>
      </w:r>
      <w:r w:rsidR="00232297">
        <w:rPr>
          <w:rFonts w:ascii="Times" w:hAnsi="Times"/>
        </w:rPr>
        <w:t>tion, the kitten wa</w:t>
      </w:r>
      <w:r>
        <w:rPr>
          <w:rFonts w:ascii="Times" w:hAnsi="Times"/>
        </w:rPr>
        <w:t xml:space="preserve">s reported to be healthy and doing very well at home.  </w:t>
      </w:r>
    </w:p>
    <w:p w14:paraId="1DFD320C" w14:textId="77777777" w:rsidR="00AA6133" w:rsidRPr="00A167A5" w:rsidRDefault="00AA6133" w:rsidP="00E37A6A">
      <w:pPr>
        <w:spacing w:line="480" w:lineRule="auto"/>
        <w:rPr>
          <w:rFonts w:ascii="Times" w:hAnsi="Times"/>
        </w:rPr>
      </w:pPr>
    </w:p>
    <w:p w14:paraId="1575B96C" w14:textId="77777777" w:rsidR="00AA6133" w:rsidRPr="00F330F7" w:rsidRDefault="00AA6133" w:rsidP="0023017E">
      <w:pPr>
        <w:spacing w:line="480" w:lineRule="auto"/>
        <w:outlineLvl w:val="0"/>
        <w:rPr>
          <w:rFonts w:ascii="Times" w:hAnsi="Times"/>
          <w:b/>
        </w:rPr>
      </w:pPr>
      <w:r>
        <w:rPr>
          <w:rFonts w:ascii="Times" w:hAnsi="Times"/>
          <w:b/>
        </w:rPr>
        <w:t xml:space="preserve">Discussion – </w:t>
      </w:r>
      <w:r w:rsidRPr="00F330F7">
        <w:rPr>
          <w:rFonts w:ascii="Times" w:hAnsi="Times"/>
          <w:b/>
        </w:rPr>
        <w:t>Panleukopenia</w:t>
      </w:r>
      <w:r>
        <w:rPr>
          <w:rFonts w:ascii="Times" w:hAnsi="Times"/>
          <w:b/>
        </w:rPr>
        <w:t>:</w:t>
      </w:r>
    </w:p>
    <w:p w14:paraId="60572D83"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Introduction</w:t>
      </w:r>
    </w:p>
    <w:p w14:paraId="0B79ED29" w14:textId="46738B90" w:rsidR="00AA6133" w:rsidRDefault="00DD2391" w:rsidP="00E37A6A">
      <w:pPr>
        <w:spacing w:line="480" w:lineRule="auto"/>
        <w:rPr>
          <w:rFonts w:ascii="Times" w:hAnsi="Times"/>
        </w:rPr>
      </w:pPr>
      <w:r>
        <w:rPr>
          <w:rFonts w:ascii="Times" w:hAnsi="Times"/>
        </w:rPr>
        <w:tab/>
      </w:r>
      <w:r w:rsidR="00AA6133">
        <w:rPr>
          <w:rFonts w:ascii="Times" w:hAnsi="Times"/>
        </w:rPr>
        <w:t>Feline panleukopeni</w:t>
      </w:r>
      <w:r w:rsidR="00F34CB6">
        <w:rPr>
          <w:rFonts w:ascii="Times" w:hAnsi="Times"/>
        </w:rPr>
        <w:t xml:space="preserve">a virus </w:t>
      </w:r>
      <w:r w:rsidR="00AA6133">
        <w:rPr>
          <w:rFonts w:ascii="Times" w:hAnsi="Times"/>
        </w:rPr>
        <w:t>is a highly infectious, environmentally stable parvovirus of felines, raccoons, and various other carnivores. Initially known as “cat plague” in the 1800s, the causative virus was not identified until the 1960s. During the late 1960s and early 1970s, both inactivated and modified live vaccines for FPV were created, substantially decreasing the incidence of FPV (</w:t>
      </w:r>
      <w:r w:rsidR="004E4580">
        <w:rPr>
          <w:rFonts w:ascii="Times" w:hAnsi="Times"/>
        </w:rPr>
        <w:t>1</w:t>
      </w:r>
      <w:r w:rsidR="00AA6133">
        <w:rPr>
          <w:rFonts w:ascii="Times" w:hAnsi="Times"/>
        </w:rPr>
        <w:t>).</w:t>
      </w:r>
    </w:p>
    <w:p w14:paraId="5F8BE6F4" w14:textId="77777777" w:rsidR="00AA6133" w:rsidRDefault="00AA6133" w:rsidP="00E37A6A">
      <w:pPr>
        <w:spacing w:line="480" w:lineRule="auto"/>
        <w:rPr>
          <w:rFonts w:ascii="Times" w:hAnsi="Times"/>
        </w:rPr>
      </w:pPr>
    </w:p>
    <w:p w14:paraId="15280D2A"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Etiology</w:t>
      </w:r>
    </w:p>
    <w:p w14:paraId="3C8DB4A9" w14:textId="59BE0056" w:rsidR="00AA6133" w:rsidRDefault="00DD2391" w:rsidP="00E37A6A">
      <w:pPr>
        <w:spacing w:line="480" w:lineRule="auto"/>
        <w:rPr>
          <w:rFonts w:ascii="Times" w:hAnsi="Times"/>
        </w:rPr>
      </w:pPr>
      <w:r>
        <w:rPr>
          <w:rFonts w:ascii="Times" w:hAnsi="Times"/>
        </w:rPr>
        <w:tab/>
      </w:r>
      <w:r w:rsidR="00AA6133">
        <w:rPr>
          <w:rFonts w:ascii="Times" w:hAnsi="Times"/>
        </w:rPr>
        <w:t>The specific term FPV refers to a single parvovirus serotype, unlike canine parvovirus (CPV), which has mutated over the years into many distinct strains (</w:t>
      </w:r>
      <w:r w:rsidR="004E4580">
        <w:rPr>
          <w:rFonts w:ascii="Times" w:hAnsi="Times"/>
        </w:rPr>
        <w:t>2</w:t>
      </w:r>
      <w:r w:rsidR="00AA6133">
        <w:rPr>
          <w:rFonts w:ascii="Times" w:hAnsi="Times"/>
        </w:rPr>
        <w:t>). FPV requires rapidly dividing mitotic cells for replication and, as a single stranded DNA virus, produces Cowdry Type A intranuclear inclusions (</w:t>
      </w:r>
      <w:r w:rsidR="004E4580">
        <w:rPr>
          <w:rFonts w:ascii="Times" w:hAnsi="Times"/>
        </w:rPr>
        <w:t>3</w:t>
      </w:r>
      <w:r w:rsidR="00AA6133">
        <w:rPr>
          <w:rFonts w:ascii="Times" w:hAnsi="Times"/>
        </w:rPr>
        <w:t>). The virus can survive for up to a year on surfaces, but is susceptible to disinfection with s</w:t>
      </w:r>
      <w:r w:rsidR="00AA6133" w:rsidRPr="00B15271">
        <w:rPr>
          <w:rFonts w:ascii="Times" w:hAnsi="Times"/>
        </w:rPr>
        <w:t>odium hypochlorite (bleach</w:t>
      </w:r>
      <w:r w:rsidR="00AA6133">
        <w:rPr>
          <w:rFonts w:ascii="Times" w:hAnsi="Times"/>
        </w:rPr>
        <w:t xml:space="preserve">), peracetic acid, formaldehyde, </w:t>
      </w:r>
      <w:r w:rsidR="00AA6133" w:rsidRPr="00B15271">
        <w:rPr>
          <w:rFonts w:ascii="Times" w:hAnsi="Times"/>
        </w:rPr>
        <w:t>or sodium hydroxide</w:t>
      </w:r>
      <w:r w:rsidR="00AA6133">
        <w:rPr>
          <w:rFonts w:ascii="Times" w:hAnsi="Times"/>
        </w:rPr>
        <w:t xml:space="preserve"> (</w:t>
      </w:r>
      <w:r w:rsidR="004E4580">
        <w:rPr>
          <w:rFonts w:ascii="Times" w:hAnsi="Times"/>
        </w:rPr>
        <w:t>4</w:t>
      </w:r>
      <w:r w:rsidR="00AA6133">
        <w:rPr>
          <w:rFonts w:ascii="Times" w:hAnsi="Times"/>
        </w:rPr>
        <w:t xml:space="preserve">). </w:t>
      </w:r>
    </w:p>
    <w:p w14:paraId="23589E46" w14:textId="77777777" w:rsidR="00AA6133" w:rsidRDefault="00AA6133" w:rsidP="00E37A6A">
      <w:pPr>
        <w:spacing w:line="480" w:lineRule="auto"/>
        <w:rPr>
          <w:rFonts w:ascii="Times" w:hAnsi="Times"/>
        </w:rPr>
      </w:pPr>
    </w:p>
    <w:p w14:paraId="19BCA5F8"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Epidemiology</w:t>
      </w:r>
    </w:p>
    <w:p w14:paraId="7537D9F5" w14:textId="5D005FE7" w:rsidR="00AA6133" w:rsidRDefault="00DD2391" w:rsidP="00E37A6A">
      <w:pPr>
        <w:spacing w:line="480" w:lineRule="auto"/>
        <w:rPr>
          <w:rFonts w:ascii="Times" w:hAnsi="Times"/>
        </w:rPr>
      </w:pPr>
      <w:r>
        <w:rPr>
          <w:rFonts w:ascii="Times" w:hAnsi="Times"/>
        </w:rPr>
        <w:tab/>
      </w:r>
      <w:r w:rsidR="00B22DB7">
        <w:rPr>
          <w:rFonts w:ascii="Times" w:hAnsi="Times"/>
        </w:rPr>
        <w:t>Feline panleukopenia virus</w:t>
      </w:r>
      <w:r w:rsidR="00AA6133">
        <w:rPr>
          <w:rFonts w:ascii="Times" w:hAnsi="Times"/>
        </w:rPr>
        <w:t xml:space="preserve"> is observed worldwide, most prominently in unvaccinated populations. There is a subset of young vaccinated felines susceptible to FPV due to maternal antibody interference during an “immunity gap” period (</w:t>
      </w:r>
      <w:r w:rsidR="004E4580">
        <w:rPr>
          <w:rFonts w:ascii="Times" w:hAnsi="Times"/>
        </w:rPr>
        <w:t>2</w:t>
      </w:r>
      <w:r w:rsidR="00AA6133">
        <w:rPr>
          <w:rFonts w:ascii="Times" w:hAnsi="Times"/>
        </w:rPr>
        <w:t xml:space="preserve">). In older, properly vaccinated felines, FPV is extremely rare. </w:t>
      </w:r>
      <w:r w:rsidR="00F13DC0">
        <w:rPr>
          <w:rFonts w:ascii="Times" w:hAnsi="Times"/>
        </w:rPr>
        <w:t xml:space="preserve">The occurrence of </w:t>
      </w:r>
      <w:r w:rsidR="00AA6133">
        <w:rPr>
          <w:rFonts w:ascii="Times" w:hAnsi="Times"/>
        </w:rPr>
        <w:t>FPV is higher in late summer, as correlat</w:t>
      </w:r>
      <w:r w:rsidR="00F13DC0">
        <w:rPr>
          <w:rFonts w:ascii="Times" w:hAnsi="Times"/>
        </w:rPr>
        <w:t>es</w:t>
      </w:r>
      <w:r w:rsidR="00AA6133">
        <w:rPr>
          <w:rFonts w:ascii="Times" w:hAnsi="Times"/>
        </w:rPr>
        <w:t xml:space="preserve"> with the increase in queening during this time period (</w:t>
      </w:r>
      <w:r w:rsidR="004E4580">
        <w:rPr>
          <w:rFonts w:ascii="Times" w:hAnsi="Times"/>
        </w:rPr>
        <w:t>5</w:t>
      </w:r>
      <w:r w:rsidR="00AA6133">
        <w:rPr>
          <w:rFonts w:ascii="Times" w:hAnsi="Times"/>
        </w:rPr>
        <w:t>). Kittens between 8 and 16 weeks are most susceptible to FPV, followed by cats under one year of age. There is no correlation between sex and susceptibility (</w:t>
      </w:r>
      <w:r w:rsidR="004E4580">
        <w:rPr>
          <w:rFonts w:ascii="Times" w:hAnsi="Times"/>
        </w:rPr>
        <w:t>6</w:t>
      </w:r>
      <w:r w:rsidR="00AA6133">
        <w:rPr>
          <w:rFonts w:ascii="Times" w:hAnsi="Times"/>
        </w:rPr>
        <w:t>).</w:t>
      </w:r>
    </w:p>
    <w:p w14:paraId="7AB1750D" w14:textId="77777777" w:rsidR="00AA6133" w:rsidRDefault="00AA6133" w:rsidP="00E37A6A">
      <w:pPr>
        <w:spacing w:line="480" w:lineRule="auto"/>
        <w:rPr>
          <w:rFonts w:ascii="Times" w:hAnsi="Times"/>
        </w:rPr>
      </w:pPr>
    </w:p>
    <w:p w14:paraId="04E4670B"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Transmission</w:t>
      </w:r>
    </w:p>
    <w:p w14:paraId="4951B317" w14:textId="36D84F9C" w:rsidR="00AA6133" w:rsidRPr="0086479A" w:rsidRDefault="00DD2391" w:rsidP="00E37A6A">
      <w:pPr>
        <w:spacing w:line="480" w:lineRule="auto"/>
        <w:rPr>
          <w:rFonts w:ascii="Times" w:hAnsi="Times"/>
        </w:rPr>
      </w:pPr>
      <w:r>
        <w:rPr>
          <w:rFonts w:ascii="Times" w:hAnsi="Times"/>
        </w:rPr>
        <w:tab/>
      </w:r>
      <w:r w:rsidR="00AA6133">
        <w:rPr>
          <w:rFonts w:ascii="Times" w:hAnsi="Times"/>
        </w:rPr>
        <w:t>F</w:t>
      </w:r>
      <w:r w:rsidR="00B22DB7">
        <w:rPr>
          <w:rFonts w:ascii="Times" w:hAnsi="Times"/>
        </w:rPr>
        <w:t>eline panleukopenia virus</w:t>
      </w:r>
      <w:r w:rsidR="00AA6133">
        <w:rPr>
          <w:rFonts w:ascii="Times" w:hAnsi="Times"/>
        </w:rPr>
        <w:t xml:space="preserve"> is most commonly transmitted via fecal – oral route. This may occur </w:t>
      </w:r>
      <w:r w:rsidR="00F13DC0">
        <w:rPr>
          <w:rFonts w:ascii="Times" w:hAnsi="Times"/>
        </w:rPr>
        <w:t>by</w:t>
      </w:r>
      <w:r w:rsidR="00AA6133">
        <w:rPr>
          <w:rFonts w:ascii="Times" w:hAnsi="Times"/>
        </w:rPr>
        <w:t xml:space="preserve"> direct contact with the feces of an infected feline, contact with improperly sanitized fomites, or via human interaction due to unclean hands, clothing, or shoes carrying the virus (</w:t>
      </w:r>
      <w:r w:rsidR="004E4580">
        <w:rPr>
          <w:rFonts w:ascii="Times" w:hAnsi="Times"/>
        </w:rPr>
        <w:t>7</w:t>
      </w:r>
      <w:r w:rsidR="00AA6133">
        <w:rPr>
          <w:rFonts w:ascii="Times" w:hAnsi="Times"/>
        </w:rPr>
        <w:t xml:space="preserve">). </w:t>
      </w:r>
      <w:r w:rsidR="00AA6133">
        <w:rPr>
          <w:rFonts w:ascii="Times" w:hAnsi="Times"/>
          <w:i/>
        </w:rPr>
        <w:t>In utero</w:t>
      </w:r>
      <w:r w:rsidR="00AA6133">
        <w:rPr>
          <w:rFonts w:ascii="Times" w:hAnsi="Times"/>
        </w:rPr>
        <w:t xml:space="preserve"> transmission may also occur if the queen has an acute infection late in gestation (</w:t>
      </w:r>
      <w:r w:rsidR="004E4580">
        <w:rPr>
          <w:rFonts w:ascii="Times" w:hAnsi="Times"/>
        </w:rPr>
        <w:t>6</w:t>
      </w:r>
      <w:r w:rsidR="00AA6133">
        <w:rPr>
          <w:rFonts w:ascii="Times" w:hAnsi="Times"/>
        </w:rPr>
        <w:t xml:space="preserve">). Cats </w:t>
      </w:r>
      <w:r w:rsidR="00AA6133">
        <w:rPr>
          <w:rFonts w:ascii="Times" w:hAnsi="Times"/>
        </w:rPr>
        <w:lastRenderedPageBreak/>
        <w:t>do not appear to maintain a carrier state of the virus post infection, though may shed viral particles in feces for up to one month after clinical resolution of infection (</w:t>
      </w:r>
      <w:r w:rsidR="004E4580">
        <w:rPr>
          <w:rFonts w:ascii="Times" w:hAnsi="Times"/>
        </w:rPr>
        <w:t>7</w:t>
      </w:r>
      <w:r w:rsidR="00AA6133">
        <w:rPr>
          <w:rFonts w:ascii="Times" w:hAnsi="Times"/>
        </w:rPr>
        <w:t xml:space="preserve">).  </w:t>
      </w:r>
    </w:p>
    <w:p w14:paraId="5E5045A2" w14:textId="77777777" w:rsidR="00AA6133" w:rsidRDefault="00AA6133" w:rsidP="00E37A6A">
      <w:pPr>
        <w:spacing w:line="480" w:lineRule="auto"/>
        <w:rPr>
          <w:rFonts w:ascii="Times" w:hAnsi="Times"/>
        </w:rPr>
      </w:pPr>
    </w:p>
    <w:p w14:paraId="488C2E3E"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Pathogenesis</w:t>
      </w:r>
    </w:p>
    <w:p w14:paraId="03FF36E1" w14:textId="0AEC0DD1" w:rsidR="00AA6133" w:rsidRPr="00C87F70" w:rsidRDefault="00DD2391" w:rsidP="00E37A6A">
      <w:pPr>
        <w:spacing w:line="480" w:lineRule="auto"/>
        <w:rPr>
          <w:rFonts w:ascii="Times" w:hAnsi="Times"/>
        </w:rPr>
      </w:pPr>
      <w:r>
        <w:rPr>
          <w:rFonts w:ascii="Times" w:hAnsi="Times"/>
        </w:rPr>
        <w:tab/>
      </w:r>
      <w:r w:rsidR="00AA6133">
        <w:rPr>
          <w:rFonts w:ascii="Times" w:hAnsi="Times"/>
        </w:rPr>
        <w:t xml:space="preserve">Once ingested, FPV locates to rapidly dividing cells. This initially begins in intestinal crypts, where the virus’s cytolytic action causes destruction of the stem cells, leading to crypt ectasia and short, fused, blunted villi. The disrupted mucosal integrity prevents osmotic regulation, resulting in diarrhea, </w:t>
      </w:r>
      <w:r w:rsidR="00F13DC0">
        <w:rPr>
          <w:rFonts w:ascii="Times" w:hAnsi="Times"/>
        </w:rPr>
        <w:t>and</w:t>
      </w:r>
      <w:r w:rsidR="00AA6133">
        <w:rPr>
          <w:rFonts w:ascii="Times" w:hAnsi="Times"/>
        </w:rPr>
        <w:t xml:space="preserve"> allows for endotoxin uptake, resulting in increased susceptibility to secondary bacterial infections and septicemia. FPV </w:t>
      </w:r>
      <w:r w:rsidR="00F13DC0">
        <w:rPr>
          <w:rFonts w:ascii="Times" w:hAnsi="Times"/>
        </w:rPr>
        <w:t>also</w:t>
      </w:r>
      <w:r w:rsidR="00AA6133">
        <w:rPr>
          <w:rFonts w:ascii="Times" w:hAnsi="Times"/>
        </w:rPr>
        <w:t xml:space="preserve"> infect</w:t>
      </w:r>
      <w:r w:rsidR="00F13DC0">
        <w:rPr>
          <w:rFonts w:ascii="Times" w:hAnsi="Times"/>
        </w:rPr>
        <w:t>s</w:t>
      </w:r>
      <w:r w:rsidR="00AA6133">
        <w:rPr>
          <w:rFonts w:ascii="Times" w:hAnsi="Times"/>
        </w:rPr>
        <w:t xml:space="preserve"> leukocyte and erythrocyte progenitor cells in the bone marrow, resulting first in panleukopenia and shortly thereafter anemia. Lymphoid tissue elsewhere in the body is affected similarly, severe</w:t>
      </w:r>
      <w:r w:rsidR="00E37A6A">
        <w:rPr>
          <w:rFonts w:ascii="Times" w:hAnsi="Times"/>
        </w:rPr>
        <w:t xml:space="preserve">ly immunocompromising the host. </w:t>
      </w:r>
      <w:r w:rsidR="00AA6133">
        <w:rPr>
          <w:rFonts w:ascii="Times" w:hAnsi="Times"/>
        </w:rPr>
        <w:t xml:space="preserve">If infection occurs </w:t>
      </w:r>
      <w:r w:rsidR="00AA6133">
        <w:rPr>
          <w:rFonts w:ascii="Times" w:hAnsi="Times"/>
          <w:i/>
        </w:rPr>
        <w:t>in utero</w:t>
      </w:r>
      <w:r w:rsidR="00AA6133">
        <w:rPr>
          <w:rFonts w:ascii="Times" w:hAnsi="Times"/>
        </w:rPr>
        <w:t xml:space="preserve"> or as a neonate, the Purkinje cells in the cerebellum and retinal cells are destroyed, resulting in cerebellar hypoplasia and retinal dysplasia, respectively (</w:t>
      </w:r>
      <w:r w:rsidR="004E4580">
        <w:rPr>
          <w:rFonts w:ascii="Times" w:hAnsi="Times"/>
        </w:rPr>
        <w:t>1</w:t>
      </w:r>
      <w:r w:rsidR="00AA6133">
        <w:rPr>
          <w:rFonts w:ascii="Times" w:hAnsi="Times"/>
        </w:rPr>
        <w:t xml:space="preserve">, </w:t>
      </w:r>
      <w:r w:rsidR="004E4580">
        <w:rPr>
          <w:rFonts w:ascii="Times" w:hAnsi="Times"/>
        </w:rPr>
        <w:t>8</w:t>
      </w:r>
      <w:r w:rsidR="00AA6133">
        <w:rPr>
          <w:rFonts w:ascii="Times" w:hAnsi="Times"/>
        </w:rPr>
        <w:t>).</w:t>
      </w:r>
    </w:p>
    <w:p w14:paraId="70E912BA" w14:textId="77777777" w:rsidR="00AA6133" w:rsidRDefault="00AA6133" w:rsidP="00E37A6A">
      <w:pPr>
        <w:spacing w:line="480" w:lineRule="auto"/>
        <w:rPr>
          <w:rFonts w:ascii="Times" w:hAnsi="Times"/>
        </w:rPr>
      </w:pPr>
    </w:p>
    <w:p w14:paraId="3880643B"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Clinical Signs</w:t>
      </w:r>
    </w:p>
    <w:p w14:paraId="3091EC3F" w14:textId="5B3F5995" w:rsidR="00AA6133" w:rsidRDefault="00DD2391" w:rsidP="00E37A6A">
      <w:pPr>
        <w:spacing w:line="480" w:lineRule="auto"/>
        <w:rPr>
          <w:rFonts w:ascii="Times" w:hAnsi="Times"/>
        </w:rPr>
      </w:pPr>
      <w:r>
        <w:rPr>
          <w:rFonts w:ascii="Times" w:hAnsi="Times"/>
        </w:rPr>
        <w:tab/>
      </w:r>
      <w:r w:rsidR="008504DB">
        <w:rPr>
          <w:rFonts w:ascii="Times" w:hAnsi="Times"/>
        </w:rPr>
        <w:t xml:space="preserve">Infection with FPV may result in </w:t>
      </w:r>
      <w:r w:rsidR="00AA6133">
        <w:rPr>
          <w:rFonts w:ascii="Times" w:hAnsi="Times"/>
        </w:rPr>
        <w:t xml:space="preserve">five </w:t>
      </w:r>
      <w:r w:rsidR="008504DB">
        <w:rPr>
          <w:rFonts w:ascii="Times" w:hAnsi="Times"/>
        </w:rPr>
        <w:t>different clinical syndromes</w:t>
      </w:r>
      <w:r w:rsidR="003C05B3">
        <w:rPr>
          <w:rFonts w:ascii="Times" w:hAnsi="Times"/>
        </w:rPr>
        <w:t xml:space="preserve"> (1)</w:t>
      </w:r>
      <w:r w:rsidR="00AA6133">
        <w:rPr>
          <w:rFonts w:ascii="Times" w:hAnsi="Times"/>
        </w:rPr>
        <w:t xml:space="preserve">. The peracute </w:t>
      </w:r>
      <w:r w:rsidR="008504DB">
        <w:rPr>
          <w:rFonts w:ascii="Times" w:hAnsi="Times"/>
        </w:rPr>
        <w:t xml:space="preserve">syndrome </w:t>
      </w:r>
      <w:r w:rsidR="00AA6133">
        <w:rPr>
          <w:rFonts w:ascii="Times" w:hAnsi="Times"/>
        </w:rPr>
        <w:t xml:space="preserve">often has no clinical signs </w:t>
      </w:r>
      <w:r w:rsidR="00F13DC0">
        <w:rPr>
          <w:rFonts w:ascii="Times" w:hAnsi="Times"/>
        </w:rPr>
        <w:t xml:space="preserve">other </w:t>
      </w:r>
      <w:r w:rsidR="00AA6133">
        <w:rPr>
          <w:rFonts w:ascii="Times" w:hAnsi="Times"/>
        </w:rPr>
        <w:t xml:space="preserve">than </w:t>
      </w:r>
      <w:r w:rsidR="008504DB">
        <w:rPr>
          <w:rFonts w:ascii="Times" w:hAnsi="Times"/>
        </w:rPr>
        <w:t xml:space="preserve">sudden </w:t>
      </w:r>
      <w:r w:rsidR="00AA6133">
        <w:rPr>
          <w:rFonts w:ascii="Times" w:hAnsi="Times"/>
        </w:rPr>
        <w:t xml:space="preserve">death. </w:t>
      </w:r>
      <w:r w:rsidR="008504DB">
        <w:rPr>
          <w:rFonts w:ascii="Times" w:hAnsi="Times"/>
        </w:rPr>
        <w:t>The acute syndrome is more common. These cats exhibit c</w:t>
      </w:r>
      <w:r w:rsidR="00AA6133">
        <w:rPr>
          <w:rFonts w:ascii="Times" w:hAnsi="Times"/>
        </w:rPr>
        <w:t>linical signs includ</w:t>
      </w:r>
      <w:r w:rsidR="008504DB">
        <w:rPr>
          <w:rFonts w:ascii="Times" w:hAnsi="Times"/>
        </w:rPr>
        <w:t>ing</w:t>
      </w:r>
      <w:r w:rsidR="00AA6133">
        <w:rPr>
          <w:rFonts w:ascii="Times" w:hAnsi="Times"/>
        </w:rPr>
        <w:t xml:space="preserve"> depression, diarrhea, dehydration, vomiting, anorexia, and fever</w:t>
      </w:r>
      <w:r w:rsidR="008504DB">
        <w:rPr>
          <w:rFonts w:ascii="Times" w:hAnsi="Times"/>
        </w:rPr>
        <w:t xml:space="preserve"> which then progresse</w:t>
      </w:r>
      <w:r w:rsidR="000D626C">
        <w:rPr>
          <w:rFonts w:ascii="Times" w:hAnsi="Times"/>
        </w:rPr>
        <w:t>s</w:t>
      </w:r>
      <w:r w:rsidR="008504DB">
        <w:rPr>
          <w:rFonts w:ascii="Times" w:hAnsi="Times"/>
        </w:rPr>
        <w:t xml:space="preserve"> to </w:t>
      </w:r>
      <w:r w:rsidR="00AA6133">
        <w:rPr>
          <w:rFonts w:ascii="Times" w:hAnsi="Times"/>
        </w:rPr>
        <w:t>hypothermia and death. A mild</w:t>
      </w:r>
      <w:r w:rsidR="008504DB">
        <w:rPr>
          <w:rFonts w:ascii="Times" w:hAnsi="Times"/>
        </w:rPr>
        <w:t>er</w:t>
      </w:r>
      <w:r w:rsidR="00AA6133">
        <w:rPr>
          <w:rFonts w:ascii="Times" w:hAnsi="Times"/>
        </w:rPr>
        <w:t xml:space="preserve"> clinical </w:t>
      </w:r>
      <w:r w:rsidR="008504DB">
        <w:rPr>
          <w:rFonts w:ascii="Times" w:hAnsi="Times"/>
        </w:rPr>
        <w:t>sy</w:t>
      </w:r>
      <w:r w:rsidR="000D626C">
        <w:rPr>
          <w:rFonts w:ascii="Times" w:hAnsi="Times"/>
        </w:rPr>
        <w:t>n</w:t>
      </w:r>
      <w:r w:rsidR="008504DB">
        <w:rPr>
          <w:rFonts w:ascii="Times" w:hAnsi="Times"/>
        </w:rPr>
        <w:t>drome</w:t>
      </w:r>
      <w:r w:rsidR="00AA6133">
        <w:rPr>
          <w:rFonts w:ascii="Times" w:hAnsi="Times"/>
        </w:rPr>
        <w:t xml:space="preserve"> of FPV exists as well</w:t>
      </w:r>
      <w:r w:rsidR="000D626C">
        <w:rPr>
          <w:rFonts w:ascii="Times" w:hAnsi="Times"/>
        </w:rPr>
        <w:t>;</w:t>
      </w:r>
      <w:r w:rsidR="00AA6133">
        <w:rPr>
          <w:rFonts w:ascii="Times" w:hAnsi="Times"/>
        </w:rPr>
        <w:t xml:space="preserve"> </w:t>
      </w:r>
      <w:r w:rsidR="008504DB">
        <w:rPr>
          <w:rFonts w:ascii="Times" w:hAnsi="Times"/>
        </w:rPr>
        <w:t xml:space="preserve">these cats have clinical signs of </w:t>
      </w:r>
      <w:r w:rsidR="00AA6133">
        <w:rPr>
          <w:rFonts w:ascii="Times" w:hAnsi="Times"/>
        </w:rPr>
        <w:t xml:space="preserve">mild gastroenteritis, fever, depression, and inappetence, along with a </w:t>
      </w:r>
      <w:r w:rsidR="008504DB">
        <w:rPr>
          <w:rFonts w:ascii="Times" w:hAnsi="Times"/>
        </w:rPr>
        <w:t>mild</w:t>
      </w:r>
      <w:r w:rsidR="00AA6133">
        <w:rPr>
          <w:rFonts w:ascii="Times" w:hAnsi="Times"/>
        </w:rPr>
        <w:t xml:space="preserve"> leukopenia. </w:t>
      </w:r>
      <w:r w:rsidR="008504DB">
        <w:rPr>
          <w:rFonts w:ascii="Times" w:hAnsi="Times"/>
        </w:rPr>
        <w:t>Many of thes</w:t>
      </w:r>
      <w:r w:rsidR="000D626C">
        <w:rPr>
          <w:rFonts w:ascii="Times" w:hAnsi="Times"/>
        </w:rPr>
        <w:t>e</w:t>
      </w:r>
      <w:r w:rsidR="008504DB">
        <w:rPr>
          <w:rFonts w:ascii="Times" w:hAnsi="Times"/>
        </w:rPr>
        <w:t xml:space="preserve"> c</w:t>
      </w:r>
      <w:r w:rsidR="00AA6133">
        <w:rPr>
          <w:rFonts w:ascii="Times" w:hAnsi="Times"/>
        </w:rPr>
        <w:t xml:space="preserve">ats </w:t>
      </w:r>
      <w:r w:rsidR="008504DB">
        <w:rPr>
          <w:rFonts w:ascii="Times" w:hAnsi="Times"/>
        </w:rPr>
        <w:t xml:space="preserve">will </w:t>
      </w:r>
      <w:r w:rsidR="00AA6133">
        <w:rPr>
          <w:rFonts w:ascii="Times" w:hAnsi="Times"/>
        </w:rPr>
        <w:t>recover from this form without treatment. A subclinical form of FPV infection may occur in adult cats</w:t>
      </w:r>
      <w:r w:rsidR="008504DB">
        <w:rPr>
          <w:rFonts w:ascii="Times" w:hAnsi="Times"/>
        </w:rPr>
        <w:t xml:space="preserve">. These cats </w:t>
      </w:r>
      <w:r w:rsidR="008504DB">
        <w:rPr>
          <w:rFonts w:ascii="Times" w:hAnsi="Times"/>
        </w:rPr>
        <w:lastRenderedPageBreak/>
        <w:t>appear to be normal, but have</w:t>
      </w:r>
      <w:r w:rsidR="00AA6133">
        <w:rPr>
          <w:rFonts w:ascii="Times" w:hAnsi="Times"/>
        </w:rPr>
        <w:t xml:space="preserve"> a fever and leukopenia. These cats actively shed the virus during the infection, and thus can be a source of contamination. They, too, will recover without treatment. Lastly, when infected </w:t>
      </w:r>
      <w:r w:rsidR="00AA6133">
        <w:rPr>
          <w:rFonts w:ascii="Times" w:hAnsi="Times"/>
          <w:i/>
        </w:rPr>
        <w:t>in utero</w:t>
      </w:r>
      <w:r w:rsidR="00AA6133">
        <w:rPr>
          <w:rFonts w:ascii="Times" w:hAnsi="Times"/>
        </w:rPr>
        <w:t xml:space="preserve">, </w:t>
      </w:r>
      <w:r w:rsidR="007D16E7">
        <w:rPr>
          <w:rFonts w:ascii="Times" w:hAnsi="Times"/>
        </w:rPr>
        <w:t>if the kitten survives to birth</w:t>
      </w:r>
      <w:r w:rsidR="00AA6133">
        <w:rPr>
          <w:rFonts w:ascii="Times" w:hAnsi="Times"/>
        </w:rPr>
        <w:t xml:space="preserve"> it may </w:t>
      </w:r>
      <w:r w:rsidR="008504DB">
        <w:rPr>
          <w:rFonts w:ascii="Times" w:hAnsi="Times"/>
        </w:rPr>
        <w:t xml:space="preserve">have </w:t>
      </w:r>
      <w:r w:rsidR="00AA6133">
        <w:rPr>
          <w:rFonts w:ascii="Times" w:hAnsi="Times"/>
        </w:rPr>
        <w:t>cerebellar hypoplasia, retinal dysplasia, and hydrocephalus. These kittens can often have a normal lifespan but will have lifelong deficits (</w:t>
      </w:r>
      <w:r w:rsidR="004E4580">
        <w:rPr>
          <w:rFonts w:ascii="Times" w:hAnsi="Times"/>
        </w:rPr>
        <w:t>1</w:t>
      </w:r>
      <w:r w:rsidR="00AA6133">
        <w:rPr>
          <w:rFonts w:ascii="Times" w:hAnsi="Times"/>
        </w:rPr>
        <w:t xml:space="preserve">, </w:t>
      </w:r>
      <w:r w:rsidR="004E4580">
        <w:rPr>
          <w:rFonts w:ascii="Times" w:hAnsi="Times"/>
        </w:rPr>
        <w:t>8</w:t>
      </w:r>
      <w:r w:rsidR="00AA6133">
        <w:rPr>
          <w:rFonts w:ascii="Times" w:hAnsi="Times"/>
        </w:rPr>
        <w:t>).</w:t>
      </w:r>
    </w:p>
    <w:p w14:paraId="69210B4B" w14:textId="77777777" w:rsidR="00AA6133" w:rsidRDefault="00AA6133" w:rsidP="00E37A6A">
      <w:pPr>
        <w:spacing w:line="480" w:lineRule="auto"/>
        <w:rPr>
          <w:rFonts w:ascii="Times" w:hAnsi="Times"/>
        </w:rPr>
      </w:pPr>
    </w:p>
    <w:p w14:paraId="33BB375B"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Diagnosis</w:t>
      </w:r>
    </w:p>
    <w:p w14:paraId="3047623F" w14:textId="6194E80E" w:rsidR="00AA6133" w:rsidRDefault="00DD2391" w:rsidP="00E37A6A">
      <w:pPr>
        <w:spacing w:line="480" w:lineRule="auto"/>
        <w:rPr>
          <w:rFonts w:ascii="Times" w:hAnsi="Times"/>
        </w:rPr>
      </w:pPr>
      <w:r>
        <w:rPr>
          <w:rFonts w:ascii="Times" w:hAnsi="Times"/>
        </w:rPr>
        <w:tab/>
      </w:r>
      <w:r w:rsidR="00AA6133">
        <w:rPr>
          <w:rFonts w:ascii="Times" w:hAnsi="Times"/>
        </w:rPr>
        <w:t xml:space="preserve">Diagnosis of FPV is often made on the basis of history and presentation. Signalment is important, as an unvaccinated cat or a cat last vaccinated prior to 16 weeks of age are much more likely to be </w:t>
      </w:r>
      <w:r w:rsidR="008504DB">
        <w:rPr>
          <w:rFonts w:ascii="Times" w:hAnsi="Times"/>
        </w:rPr>
        <w:t>infected with</w:t>
      </w:r>
      <w:r w:rsidR="00AA6133">
        <w:rPr>
          <w:rFonts w:ascii="Times" w:hAnsi="Times"/>
        </w:rPr>
        <w:t xml:space="preserve"> FP</w:t>
      </w:r>
      <w:r w:rsidR="008504DB">
        <w:rPr>
          <w:rFonts w:ascii="Times" w:hAnsi="Times"/>
        </w:rPr>
        <w:t>V</w:t>
      </w:r>
      <w:r w:rsidR="00AA6133">
        <w:rPr>
          <w:rFonts w:ascii="Times" w:hAnsi="Times"/>
        </w:rPr>
        <w:t>. Kittens from shelter environments have a higher risk of exposure</w:t>
      </w:r>
      <w:r w:rsidR="003C05B3">
        <w:rPr>
          <w:rFonts w:ascii="Times" w:hAnsi="Times"/>
        </w:rPr>
        <w:t xml:space="preserve"> (1)</w:t>
      </w:r>
      <w:r w:rsidR="00AA6133">
        <w:rPr>
          <w:rFonts w:ascii="Times" w:hAnsi="Times"/>
        </w:rPr>
        <w:t xml:space="preserve">. </w:t>
      </w:r>
      <w:r w:rsidR="00E86158">
        <w:rPr>
          <w:rFonts w:ascii="Times" w:hAnsi="Times"/>
        </w:rPr>
        <w:t xml:space="preserve">Clinically the classic presentation of an FPV infected cat includes </w:t>
      </w:r>
      <w:r w:rsidR="00AA6133">
        <w:rPr>
          <w:rFonts w:ascii="Times" w:hAnsi="Times"/>
        </w:rPr>
        <w:t>sudden onset of depression, lethargy, diarrhea, vomiting, dehydration, anorexia, and fever. On blood work, the most prominent abnormality is leukopenia, present in all FPV infected cats at some point during the course of the disease (</w:t>
      </w:r>
      <w:r w:rsidR="004E4580">
        <w:rPr>
          <w:rFonts w:ascii="Times" w:hAnsi="Times"/>
        </w:rPr>
        <w:t>1</w:t>
      </w:r>
      <w:r w:rsidR="00AA6133">
        <w:rPr>
          <w:rFonts w:ascii="Times" w:hAnsi="Times"/>
        </w:rPr>
        <w:t xml:space="preserve">). </w:t>
      </w:r>
    </w:p>
    <w:p w14:paraId="7692F40E" w14:textId="301C254F" w:rsidR="00AA6133" w:rsidRDefault="00DD2391" w:rsidP="00E37A6A">
      <w:pPr>
        <w:spacing w:line="480" w:lineRule="auto"/>
        <w:rPr>
          <w:rFonts w:ascii="Times" w:hAnsi="Times"/>
        </w:rPr>
      </w:pPr>
      <w:r>
        <w:rPr>
          <w:rFonts w:ascii="Times" w:hAnsi="Times"/>
        </w:rPr>
        <w:tab/>
      </w:r>
      <w:r w:rsidR="00AA6133">
        <w:rPr>
          <w:rFonts w:ascii="Times" w:hAnsi="Times"/>
        </w:rPr>
        <w:t>The in-house Parvo SNAP test originally created for canine parvovirus has also been shown to correlate with FPV infections in felines; however, false negatives are common</w:t>
      </w:r>
      <w:r w:rsidR="0067330F">
        <w:rPr>
          <w:rFonts w:ascii="Times" w:hAnsi="Times"/>
        </w:rPr>
        <w:t xml:space="preserve"> (</w:t>
      </w:r>
      <w:r w:rsidR="004E4580">
        <w:rPr>
          <w:rFonts w:ascii="Times" w:hAnsi="Times"/>
        </w:rPr>
        <w:t>9</w:t>
      </w:r>
      <w:r w:rsidR="0067330F">
        <w:rPr>
          <w:rFonts w:ascii="Times" w:hAnsi="Times"/>
        </w:rPr>
        <w:t>)</w:t>
      </w:r>
      <w:r w:rsidR="00AA6133">
        <w:rPr>
          <w:rFonts w:ascii="Times" w:hAnsi="Times"/>
        </w:rPr>
        <w:t>. The gold standard for detection is PCR of FPV antigen from fecal matter</w:t>
      </w:r>
      <w:r w:rsidR="009751BD">
        <w:rPr>
          <w:rFonts w:ascii="Times" w:hAnsi="Times"/>
        </w:rPr>
        <w:t xml:space="preserve"> (9)</w:t>
      </w:r>
      <w:r w:rsidR="00AA6133">
        <w:rPr>
          <w:rFonts w:ascii="Times" w:hAnsi="Times"/>
        </w:rPr>
        <w:t>. Additional</w:t>
      </w:r>
      <w:r w:rsidR="00D33BDB">
        <w:rPr>
          <w:rFonts w:ascii="Times" w:hAnsi="Times"/>
        </w:rPr>
        <w:t xml:space="preserve"> diagnostic</w:t>
      </w:r>
      <w:r w:rsidR="00AA6133">
        <w:rPr>
          <w:rFonts w:ascii="Times" w:hAnsi="Times"/>
        </w:rPr>
        <w:t xml:space="preserve"> methods include viral isolation, immunofluorescent assay of small intestinal tissue, electron microscopy, or serological assays such as virus neutralization (</w:t>
      </w:r>
      <w:r w:rsidR="004E4580">
        <w:rPr>
          <w:rFonts w:ascii="Times" w:hAnsi="Times"/>
        </w:rPr>
        <w:t>2</w:t>
      </w:r>
      <w:r w:rsidR="00AA6133">
        <w:rPr>
          <w:rFonts w:ascii="Times" w:hAnsi="Times"/>
        </w:rPr>
        <w:t xml:space="preserve">). </w:t>
      </w:r>
      <w:r w:rsidR="00E86158">
        <w:rPr>
          <w:rFonts w:ascii="Times" w:hAnsi="Times"/>
        </w:rPr>
        <w:t xml:space="preserve"> </w:t>
      </w:r>
      <w:r w:rsidR="00AA6133">
        <w:rPr>
          <w:rFonts w:ascii="Times" w:hAnsi="Times"/>
        </w:rPr>
        <w:t xml:space="preserve">Diagnosis may also be based on post-mortem findings. Gross pathology includes a </w:t>
      </w:r>
      <w:r w:rsidR="00AA6133" w:rsidRPr="00391644">
        <w:rPr>
          <w:rFonts w:ascii="Times" w:hAnsi="Times"/>
        </w:rPr>
        <w:t>rough hair coat</w:t>
      </w:r>
      <w:r w:rsidR="00AA6133">
        <w:rPr>
          <w:rFonts w:ascii="Times" w:hAnsi="Times"/>
        </w:rPr>
        <w:t>, emaciation,</w:t>
      </w:r>
      <w:r w:rsidR="00AA6133" w:rsidRPr="00391644">
        <w:rPr>
          <w:rFonts w:ascii="Times" w:hAnsi="Times"/>
        </w:rPr>
        <w:t xml:space="preserve"> dehydration</w:t>
      </w:r>
      <w:r w:rsidR="00AA6133">
        <w:rPr>
          <w:rFonts w:ascii="Times" w:hAnsi="Times"/>
        </w:rPr>
        <w:t xml:space="preserve">, </w:t>
      </w:r>
      <w:r w:rsidR="00AA6133" w:rsidRPr="00391644">
        <w:rPr>
          <w:rFonts w:ascii="Times" w:hAnsi="Times"/>
        </w:rPr>
        <w:t>evidence of diarrhea and</w:t>
      </w:r>
      <w:r w:rsidR="00AA6133">
        <w:rPr>
          <w:rFonts w:ascii="Times" w:hAnsi="Times"/>
        </w:rPr>
        <w:t>/or</w:t>
      </w:r>
      <w:r w:rsidR="00AA6133" w:rsidRPr="00391644">
        <w:rPr>
          <w:rFonts w:ascii="Times" w:hAnsi="Times"/>
        </w:rPr>
        <w:t xml:space="preserve"> vomiting</w:t>
      </w:r>
      <w:r w:rsidR="00AA6133">
        <w:rPr>
          <w:rFonts w:ascii="Times" w:hAnsi="Times"/>
        </w:rPr>
        <w:t xml:space="preserve">, edematous small intestines with </w:t>
      </w:r>
      <w:r w:rsidR="00AA6133" w:rsidRPr="00391644">
        <w:rPr>
          <w:rFonts w:ascii="Times" w:hAnsi="Times"/>
        </w:rPr>
        <w:t>petechial or ecchymotic</w:t>
      </w:r>
      <w:r w:rsidR="00AA6133">
        <w:rPr>
          <w:rFonts w:ascii="Times" w:hAnsi="Times"/>
        </w:rPr>
        <w:t xml:space="preserve"> hemorrhages,</w:t>
      </w:r>
      <w:r w:rsidR="00AA6133" w:rsidRPr="00391644">
        <w:rPr>
          <w:rFonts w:ascii="Times" w:hAnsi="Times"/>
        </w:rPr>
        <w:t xml:space="preserve"> </w:t>
      </w:r>
      <w:r w:rsidR="00AA6133">
        <w:rPr>
          <w:rFonts w:ascii="Times" w:hAnsi="Times"/>
        </w:rPr>
        <w:t xml:space="preserve">thymus atrophy, and </w:t>
      </w:r>
      <w:r w:rsidR="00AA6133" w:rsidRPr="00391644">
        <w:rPr>
          <w:rFonts w:ascii="Times" w:hAnsi="Times"/>
        </w:rPr>
        <w:t xml:space="preserve">cerebellar hypoplasia </w:t>
      </w:r>
      <w:r w:rsidR="00AA6133">
        <w:rPr>
          <w:rFonts w:ascii="Times" w:hAnsi="Times"/>
        </w:rPr>
        <w:t>in neonates (</w:t>
      </w:r>
      <w:r w:rsidR="004E4580">
        <w:rPr>
          <w:rFonts w:ascii="Times" w:hAnsi="Times"/>
        </w:rPr>
        <w:t>1</w:t>
      </w:r>
      <w:r w:rsidR="00AA6133">
        <w:rPr>
          <w:rFonts w:ascii="Times" w:hAnsi="Times"/>
        </w:rPr>
        <w:t xml:space="preserve">). </w:t>
      </w:r>
    </w:p>
    <w:p w14:paraId="7EA9B87D" w14:textId="77777777" w:rsidR="00AA6133" w:rsidRDefault="00AA6133" w:rsidP="00E37A6A">
      <w:pPr>
        <w:spacing w:line="480" w:lineRule="auto"/>
        <w:rPr>
          <w:rFonts w:ascii="Times" w:hAnsi="Times"/>
          <w:u w:val="single"/>
        </w:rPr>
      </w:pPr>
    </w:p>
    <w:p w14:paraId="501799E8"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lastRenderedPageBreak/>
        <w:t>Treatment</w:t>
      </w:r>
    </w:p>
    <w:p w14:paraId="347834EB" w14:textId="677B1D04" w:rsidR="00AA6133" w:rsidRDefault="00DD2391" w:rsidP="00E37A6A">
      <w:pPr>
        <w:spacing w:line="480" w:lineRule="auto"/>
        <w:rPr>
          <w:rFonts w:ascii="Times" w:hAnsi="Times"/>
        </w:rPr>
      </w:pPr>
      <w:r>
        <w:rPr>
          <w:rFonts w:ascii="Times" w:hAnsi="Times"/>
        </w:rPr>
        <w:tab/>
      </w:r>
      <w:r w:rsidR="00AA6133">
        <w:rPr>
          <w:rFonts w:ascii="Times" w:hAnsi="Times"/>
        </w:rPr>
        <w:t xml:space="preserve">There is no specific therapy directed towards FPV itself; rather, supportive care is aimed at restoring and maintaining hydration and nutrition and preventing secondary infections. Intravenous fluids with electrolytes as needed based on laboratory data are essential throughout treatment. Dextrose solutions can be used in severely hypoglycemic patients.  Antiemetics should be given if the patient is vomiting. Early enteric nutrition </w:t>
      </w:r>
      <w:r w:rsidR="00AE652C">
        <w:rPr>
          <w:rFonts w:ascii="Times" w:hAnsi="Times"/>
        </w:rPr>
        <w:t>with a bland</w:t>
      </w:r>
      <w:r w:rsidR="00AA6133">
        <w:rPr>
          <w:rFonts w:ascii="Times" w:hAnsi="Times"/>
        </w:rPr>
        <w:t xml:space="preserve"> diet is suggested, as studies </w:t>
      </w:r>
      <w:r w:rsidR="00E86158">
        <w:rPr>
          <w:rFonts w:ascii="Times" w:hAnsi="Times"/>
        </w:rPr>
        <w:t xml:space="preserve">in dogs </w:t>
      </w:r>
      <w:r w:rsidR="00AA6133">
        <w:rPr>
          <w:rFonts w:ascii="Times" w:hAnsi="Times"/>
        </w:rPr>
        <w:t>with canine parvovirus show beneficial effects. B complex vitamin supplementation is also recommended to prevent thiamine deficiency. Broad spectrum intravenous antibiotic therapy is critical to reducing the high risk of septicemia (</w:t>
      </w:r>
      <w:r w:rsidR="004E4580">
        <w:rPr>
          <w:rFonts w:ascii="Times" w:hAnsi="Times"/>
        </w:rPr>
        <w:t>4</w:t>
      </w:r>
      <w:r w:rsidR="00AA6133">
        <w:rPr>
          <w:rFonts w:ascii="Times" w:hAnsi="Times"/>
        </w:rPr>
        <w:t xml:space="preserve">).  </w:t>
      </w:r>
    </w:p>
    <w:p w14:paraId="0292FAD5" w14:textId="77777777" w:rsidR="00AA6133" w:rsidRDefault="00AA6133" w:rsidP="00E37A6A">
      <w:pPr>
        <w:spacing w:line="480" w:lineRule="auto"/>
        <w:rPr>
          <w:rFonts w:ascii="Times" w:hAnsi="Times"/>
        </w:rPr>
      </w:pPr>
    </w:p>
    <w:p w14:paraId="5BAD8097"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Prognosis</w:t>
      </w:r>
    </w:p>
    <w:p w14:paraId="4D7BCBDD" w14:textId="2059D542" w:rsidR="00AA6133" w:rsidRPr="00217F9F" w:rsidRDefault="00DD2391" w:rsidP="00E37A6A">
      <w:pPr>
        <w:spacing w:line="480" w:lineRule="auto"/>
        <w:rPr>
          <w:rFonts w:ascii="Times" w:hAnsi="Times"/>
        </w:rPr>
      </w:pPr>
      <w:r>
        <w:rPr>
          <w:rFonts w:ascii="Times" w:hAnsi="Times"/>
        </w:rPr>
        <w:tab/>
      </w:r>
      <w:r w:rsidR="00AA6133">
        <w:rPr>
          <w:rFonts w:ascii="Times" w:hAnsi="Times"/>
        </w:rPr>
        <w:t>In kittens infected after birth but prior to 8 weeks of age, mortality is nearly 100%</w:t>
      </w:r>
      <w:r w:rsidR="009751BD">
        <w:rPr>
          <w:rFonts w:ascii="Times" w:hAnsi="Times"/>
        </w:rPr>
        <w:t xml:space="preserve"> (10)</w:t>
      </w:r>
      <w:r w:rsidR="00AA6133">
        <w:rPr>
          <w:rFonts w:ascii="Times" w:hAnsi="Times"/>
        </w:rPr>
        <w:t xml:space="preserve">. In older kittens, </w:t>
      </w:r>
      <w:r w:rsidR="00E86158">
        <w:rPr>
          <w:rFonts w:ascii="Times" w:hAnsi="Times"/>
        </w:rPr>
        <w:t xml:space="preserve">negative prognostic indicators include: </w:t>
      </w:r>
      <w:r w:rsidR="00AA6133">
        <w:rPr>
          <w:rFonts w:ascii="Times" w:hAnsi="Times"/>
        </w:rPr>
        <w:t xml:space="preserve">potassium &lt; 4.0 mmol/L, albumin &lt; 3.0 g/dL,  and </w:t>
      </w:r>
      <w:r w:rsidR="00AA6133" w:rsidRPr="00217F9F">
        <w:rPr>
          <w:rFonts w:ascii="Times" w:hAnsi="Times"/>
        </w:rPr>
        <w:t>leukocytes &lt; 2000/uL</w:t>
      </w:r>
      <w:r w:rsidR="009751BD">
        <w:rPr>
          <w:rFonts w:ascii="Times" w:hAnsi="Times"/>
        </w:rPr>
        <w:t xml:space="preserve"> (10)</w:t>
      </w:r>
      <w:r w:rsidR="00AA6133">
        <w:rPr>
          <w:rFonts w:ascii="Times" w:hAnsi="Times"/>
        </w:rPr>
        <w:t>. Kittens that meet all three criteria have a mortality of over 90% without supportive care, and of 50% with supportive care. Guarded prognosis is given to kittens with leukocyte counts between 2000-4000/uL</w:t>
      </w:r>
      <w:r w:rsidR="009751BD">
        <w:rPr>
          <w:rFonts w:ascii="Times" w:hAnsi="Times"/>
        </w:rPr>
        <w:t xml:space="preserve"> (10)</w:t>
      </w:r>
      <w:r w:rsidR="00AA6133">
        <w:rPr>
          <w:rFonts w:ascii="Times" w:hAnsi="Times"/>
        </w:rPr>
        <w:t>.</w:t>
      </w:r>
      <w:r w:rsidR="0026164B">
        <w:rPr>
          <w:rFonts w:ascii="Times" w:hAnsi="Times"/>
        </w:rPr>
        <w:t xml:space="preserve"> Adult cats tend to present with </w:t>
      </w:r>
      <w:r w:rsidR="00AA6133">
        <w:rPr>
          <w:rFonts w:ascii="Times" w:hAnsi="Times"/>
        </w:rPr>
        <w:t>mild or subclinical infections, though in an acute infection, mortality statistics are similar to those of kittens. If the cat survives past the initial 5-7 days of an acute infection, the prognosis for full recovery increases dramatically (</w:t>
      </w:r>
      <w:r w:rsidR="004E4580">
        <w:rPr>
          <w:rFonts w:ascii="Times" w:hAnsi="Times"/>
        </w:rPr>
        <w:t>10</w:t>
      </w:r>
      <w:r w:rsidR="00AA6133">
        <w:rPr>
          <w:rFonts w:ascii="Times" w:hAnsi="Times"/>
        </w:rPr>
        <w:t xml:space="preserve">). </w:t>
      </w:r>
    </w:p>
    <w:p w14:paraId="2148CAC2" w14:textId="77777777" w:rsidR="00AA6133" w:rsidRPr="00C8351D" w:rsidRDefault="00AA6133" w:rsidP="00E37A6A">
      <w:pPr>
        <w:spacing w:line="480" w:lineRule="auto"/>
        <w:rPr>
          <w:rFonts w:ascii="Times" w:hAnsi="Times"/>
        </w:rPr>
      </w:pPr>
    </w:p>
    <w:p w14:paraId="0097366B" w14:textId="77777777" w:rsidR="00AA6133" w:rsidRPr="009226F7" w:rsidRDefault="00AA6133" w:rsidP="0023017E">
      <w:pPr>
        <w:spacing w:line="480" w:lineRule="auto"/>
        <w:outlineLvl w:val="0"/>
        <w:rPr>
          <w:rFonts w:ascii="Times" w:hAnsi="Times"/>
          <w:u w:val="single"/>
        </w:rPr>
      </w:pPr>
      <w:r w:rsidRPr="009226F7">
        <w:rPr>
          <w:rFonts w:ascii="Times" w:hAnsi="Times"/>
          <w:u w:val="single"/>
        </w:rPr>
        <w:t>Prevention</w:t>
      </w:r>
    </w:p>
    <w:p w14:paraId="440F545A" w14:textId="00BD10DC" w:rsidR="00AA6133" w:rsidRDefault="00DD2391" w:rsidP="00E37A6A">
      <w:pPr>
        <w:spacing w:line="480" w:lineRule="auto"/>
        <w:rPr>
          <w:rFonts w:ascii="Times" w:hAnsi="Times"/>
        </w:rPr>
      </w:pPr>
      <w:r>
        <w:rPr>
          <w:rFonts w:ascii="Times" w:hAnsi="Times"/>
        </w:rPr>
        <w:tab/>
      </w:r>
      <w:r w:rsidR="00AA6133">
        <w:rPr>
          <w:rFonts w:ascii="Times" w:hAnsi="Times"/>
        </w:rPr>
        <w:t xml:space="preserve">Vaccination using an inactivated or modified live subcutaneous vaccine is highly efficacious when used appropriately. Kittens should be vaccinated starting at 6-8 weeks </w:t>
      </w:r>
      <w:r w:rsidR="009751BD">
        <w:rPr>
          <w:rFonts w:ascii="Times" w:hAnsi="Times"/>
        </w:rPr>
        <w:t xml:space="preserve">of age </w:t>
      </w:r>
      <w:r w:rsidR="00AA6133">
        <w:rPr>
          <w:rFonts w:ascii="Times" w:hAnsi="Times"/>
        </w:rPr>
        <w:lastRenderedPageBreak/>
        <w:t>and revaccinated every 3-4 weeks until</w:t>
      </w:r>
      <w:r w:rsidR="00E86158">
        <w:rPr>
          <w:rFonts w:ascii="Times" w:hAnsi="Times"/>
        </w:rPr>
        <w:t xml:space="preserve"> they have attained</w:t>
      </w:r>
      <w:r w:rsidR="00AA6133">
        <w:rPr>
          <w:rFonts w:ascii="Times" w:hAnsi="Times"/>
        </w:rPr>
        <w:t xml:space="preserve"> a minimum</w:t>
      </w:r>
      <w:r w:rsidR="00E86158">
        <w:rPr>
          <w:rFonts w:ascii="Times" w:hAnsi="Times"/>
        </w:rPr>
        <w:t xml:space="preserve"> age</w:t>
      </w:r>
      <w:r w:rsidR="00AA6133">
        <w:rPr>
          <w:rFonts w:ascii="Times" w:hAnsi="Times"/>
        </w:rPr>
        <w:t xml:space="preserve"> of 16 weeks (</w:t>
      </w:r>
      <w:r w:rsidR="004E4580">
        <w:rPr>
          <w:rFonts w:ascii="Times" w:hAnsi="Times"/>
        </w:rPr>
        <w:t>11</w:t>
      </w:r>
      <w:r w:rsidR="00AA6133">
        <w:rPr>
          <w:rFonts w:ascii="Times" w:hAnsi="Times"/>
        </w:rPr>
        <w:t xml:space="preserve">). </w:t>
      </w:r>
      <w:r w:rsidR="00E86158">
        <w:rPr>
          <w:rFonts w:ascii="Times" w:hAnsi="Times"/>
        </w:rPr>
        <w:t>S</w:t>
      </w:r>
      <w:r w:rsidR="00AA6133">
        <w:rPr>
          <w:rFonts w:ascii="Times" w:hAnsi="Times"/>
        </w:rPr>
        <w:t>ome data suggests kittens up to 20 weeks of age still have circulating maternal antibodies that may prevent proper immunity development, and another vaccine booster at 20 weeks may be recommended (</w:t>
      </w:r>
      <w:r w:rsidR="004E4580">
        <w:rPr>
          <w:rFonts w:ascii="Times" w:hAnsi="Times"/>
        </w:rPr>
        <w:t>12</w:t>
      </w:r>
      <w:r w:rsidR="00AA6133">
        <w:rPr>
          <w:rFonts w:ascii="Times" w:hAnsi="Times"/>
        </w:rPr>
        <w:t xml:space="preserve">). </w:t>
      </w:r>
      <w:r w:rsidR="009751BD">
        <w:rPr>
          <w:rFonts w:ascii="Times" w:hAnsi="Times"/>
        </w:rPr>
        <w:t xml:space="preserve">Following vaccination as a kitten, </w:t>
      </w:r>
      <w:r w:rsidR="00AA6133">
        <w:rPr>
          <w:rFonts w:ascii="Times" w:hAnsi="Times"/>
        </w:rPr>
        <w:t xml:space="preserve">a cat should be </w:t>
      </w:r>
      <w:r w:rsidR="009751BD">
        <w:rPr>
          <w:rFonts w:ascii="Times" w:hAnsi="Times"/>
        </w:rPr>
        <w:t>re</w:t>
      </w:r>
      <w:r w:rsidR="00AA6133">
        <w:rPr>
          <w:rFonts w:ascii="Times" w:hAnsi="Times"/>
        </w:rPr>
        <w:t xml:space="preserve">vaccinated </w:t>
      </w:r>
      <w:r w:rsidR="009751BD">
        <w:rPr>
          <w:rFonts w:ascii="Times" w:hAnsi="Times"/>
        </w:rPr>
        <w:t>in one year</w:t>
      </w:r>
      <w:r w:rsidR="00AA6133">
        <w:rPr>
          <w:rFonts w:ascii="Times" w:hAnsi="Times"/>
        </w:rPr>
        <w:t xml:space="preserve">, </w:t>
      </w:r>
      <w:r w:rsidR="009751BD">
        <w:rPr>
          <w:rFonts w:ascii="Times" w:hAnsi="Times"/>
        </w:rPr>
        <w:t>and then</w:t>
      </w:r>
      <w:r w:rsidR="00AA6133">
        <w:rPr>
          <w:rFonts w:ascii="Times" w:hAnsi="Times"/>
        </w:rPr>
        <w:t xml:space="preserve"> every </w:t>
      </w:r>
      <w:r w:rsidR="00E7102B">
        <w:rPr>
          <w:rFonts w:ascii="Times" w:hAnsi="Times"/>
        </w:rPr>
        <w:t>three</w:t>
      </w:r>
      <w:r w:rsidR="00AA6133">
        <w:rPr>
          <w:rFonts w:ascii="Times" w:hAnsi="Times"/>
        </w:rPr>
        <w:t xml:space="preserve"> years (</w:t>
      </w:r>
      <w:r w:rsidR="004E4580">
        <w:rPr>
          <w:rFonts w:ascii="Times" w:hAnsi="Times"/>
        </w:rPr>
        <w:t>11</w:t>
      </w:r>
      <w:r w:rsidR="00AA6133">
        <w:rPr>
          <w:rFonts w:ascii="Times" w:hAnsi="Times"/>
        </w:rPr>
        <w:t xml:space="preserve">). </w:t>
      </w:r>
    </w:p>
    <w:p w14:paraId="1B23E45B" w14:textId="77777777" w:rsidR="00AA6133" w:rsidRDefault="00AA6133" w:rsidP="00E37A6A">
      <w:pPr>
        <w:spacing w:line="480" w:lineRule="auto"/>
        <w:rPr>
          <w:rFonts w:ascii="Times" w:hAnsi="Times"/>
        </w:rPr>
      </w:pPr>
    </w:p>
    <w:p w14:paraId="4AFC25F7" w14:textId="77777777" w:rsidR="00AA6133" w:rsidRDefault="00AA6133" w:rsidP="0023017E">
      <w:pPr>
        <w:spacing w:line="480" w:lineRule="auto"/>
        <w:outlineLvl w:val="0"/>
        <w:rPr>
          <w:rFonts w:ascii="Times" w:hAnsi="Times"/>
        </w:rPr>
      </w:pPr>
      <w:r>
        <w:rPr>
          <w:rFonts w:ascii="Times" w:hAnsi="Times"/>
          <w:b/>
        </w:rPr>
        <w:t>Conclusion:</w:t>
      </w:r>
    </w:p>
    <w:p w14:paraId="46494355" w14:textId="2A2D6E26" w:rsidR="00AA6133" w:rsidRPr="00AA6133" w:rsidRDefault="00DD2391" w:rsidP="00E37A6A">
      <w:pPr>
        <w:spacing w:line="480" w:lineRule="auto"/>
        <w:rPr>
          <w:rFonts w:ascii="Times" w:hAnsi="Times"/>
        </w:rPr>
      </w:pPr>
      <w:r>
        <w:rPr>
          <w:rFonts w:ascii="Times" w:hAnsi="Times"/>
        </w:rPr>
        <w:tab/>
      </w:r>
      <w:r w:rsidR="00AA6133">
        <w:rPr>
          <w:rFonts w:ascii="Times" w:hAnsi="Times"/>
        </w:rPr>
        <w:t xml:space="preserve">This report exemplified the classic presentation of a kitten </w:t>
      </w:r>
      <w:r w:rsidR="00B22DB7">
        <w:rPr>
          <w:rFonts w:ascii="Times" w:hAnsi="Times"/>
        </w:rPr>
        <w:t>infected with FPV</w:t>
      </w:r>
      <w:r w:rsidR="00AA6133">
        <w:rPr>
          <w:rFonts w:ascii="Times" w:hAnsi="Times"/>
        </w:rPr>
        <w:t xml:space="preserve">, </w:t>
      </w:r>
      <w:r w:rsidR="00B22DB7">
        <w:rPr>
          <w:rFonts w:ascii="Times" w:hAnsi="Times"/>
        </w:rPr>
        <w:t>including</w:t>
      </w:r>
      <w:r w:rsidR="00AA6133">
        <w:rPr>
          <w:rFonts w:ascii="Times" w:hAnsi="Times"/>
        </w:rPr>
        <w:t xml:space="preserve"> the disease progression and treatment approach. It also illustrated the possibility of false negatives when using the Parvo SNAP test, </w:t>
      </w:r>
      <w:r w:rsidR="00E86158">
        <w:rPr>
          <w:rFonts w:ascii="Times" w:hAnsi="Times"/>
        </w:rPr>
        <w:t>and the importance of</w:t>
      </w:r>
      <w:r w:rsidR="00AA6133">
        <w:rPr>
          <w:rFonts w:ascii="Times" w:hAnsi="Times"/>
        </w:rPr>
        <w:t xml:space="preserve"> maintaining panleukopenia as a differential diagnosis </w:t>
      </w:r>
      <w:r w:rsidR="00E86158">
        <w:rPr>
          <w:rFonts w:ascii="Times" w:hAnsi="Times"/>
        </w:rPr>
        <w:t>when</w:t>
      </w:r>
      <w:r w:rsidR="00AA6133">
        <w:rPr>
          <w:rFonts w:ascii="Times" w:hAnsi="Times"/>
        </w:rPr>
        <w:t xml:space="preserve"> clinical signs and laboratory data </w:t>
      </w:r>
      <w:r w:rsidR="00E86158">
        <w:rPr>
          <w:rFonts w:ascii="Times" w:hAnsi="Times"/>
        </w:rPr>
        <w:t>are suggestive.</w:t>
      </w:r>
      <w:r w:rsidR="00AA6133">
        <w:rPr>
          <w:rFonts w:ascii="Times" w:hAnsi="Times"/>
        </w:rPr>
        <w:t xml:space="preserve"> In practice, it is </w:t>
      </w:r>
      <w:r w:rsidR="00E86158">
        <w:rPr>
          <w:rFonts w:ascii="Times" w:hAnsi="Times"/>
        </w:rPr>
        <w:t>always advisable</w:t>
      </w:r>
      <w:r w:rsidR="00AA6133">
        <w:rPr>
          <w:rFonts w:ascii="Times" w:hAnsi="Times"/>
        </w:rPr>
        <w:t xml:space="preserve"> to view the entire patient, laboratory work, and additional diagnostics with good judgment in creating a treatment plan.</w:t>
      </w:r>
    </w:p>
    <w:p w14:paraId="03A8DC1D" w14:textId="517BB60E" w:rsidR="00967FFB" w:rsidRDefault="00967FFB">
      <w:r>
        <w:br w:type="page"/>
      </w:r>
    </w:p>
    <w:p w14:paraId="3C494533" w14:textId="64FAF7D8" w:rsidR="00967FFB" w:rsidRPr="00967FFB" w:rsidRDefault="00967FFB" w:rsidP="0023017E">
      <w:pPr>
        <w:spacing w:line="480" w:lineRule="auto"/>
        <w:ind w:left="360"/>
        <w:contextualSpacing/>
        <w:outlineLvl w:val="0"/>
        <w:rPr>
          <w:rStyle w:val="citationtext"/>
          <w:rFonts w:eastAsia="Times New Roman" w:cs="Times New Roman"/>
          <w:b/>
        </w:rPr>
      </w:pPr>
      <w:r>
        <w:rPr>
          <w:rStyle w:val="citationtext"/>
          <w:rFonts w:eastAsia="Times New Roman" w:cs="Times New Roman"/>
          <w:b/>
        </w:rPr>
        <w:lastRenderedPageBreak/>
        <w:t>References</w:t>
      </w:r>
    </w:p>
    <w:p w14:paraId="3FB41529" w14:textId="2380ABFB" w:rsidR="00967FFB" w:rsidRDefault="00967FFB" w:rsidP="00967FFB">
      <w:pPr>
        <w:spacing w:line="480" w:lineRule="auto"/>
        <w:ind w:left="360"/>
        <w:contextualSpacing/>
        <w:rPr>
          <w:rStyle w:val="citationtext"/>
          <w:rFonts w:eastAsia="Times New Roman" w:cs="Times New Roman"/>
        </w:rPr>
      </w:pPr>
      <w:r>
        <w:rPr>
          <w:rStyle w:val="citationtext"/>
          <w:rFonts w:eastAsia="Times New Roman" w:cs="Times New Roman"/>
        </w:rPr>
        <w:t xml:space="preserve">1. Scott, Fred W. "Panleukopenia." </w:t>
      </w:r>
      <w:r>
        <w:rPr>
          <w:rStyle w:val="citationtext"/>
          <w:rFonts w:eastAsia="Times New Roman" w:cs="Times New Roman"/>
          <w:i/>
          <w:iCs/>
        </w:rPr>
        <w:t>Diseases of the Cat: Medicine and Surgery</w:t>
      </w:r>
      <w:r>
        <w:rPr>
          <w:rStyle w:val="citationtext"/>
          <w:rFonts w:eastAsia="Times New Roman" w:cs="Times New Roman"/>
        </w:rPr>
        <w:t xml:space="preserve">. </w:t>
      </w:r>
      <w:r>
        <w:rPr>
          <w:rStyle w:val="citationtext"/>
          <w:rFonts w:eastAsia="Times New Roman" w:cs="Times New Roman"/>
        </w:rPr>
        <w:tab/>
        <w:t>Philadelphia: WB Saunders, 1987. 182-93.</w:t>
      </w:r>
    </w:p>
    <w:p w14:paraId="7A9C96F7" w14:textId="77777777" w:rsidR="00967FFB" w:rsidRPr="004238D2" w:rsidRDefault="00967FFB" w:rsidP="00967FFB">
      <w:pPr>
        <w:spacing w:line="480" w:lineRule="auto"/>
        <w:ind w:left="360"/>
        <w:contextualSpacing/>
        <w:rPr>
          <w:rFonts w:ascii="Times" w:eastAsia="+mn-ea" w:hAnsi="Times" w:cs="+mn-cs"/>
          <w:kern w:val="24"/>
        </w:rPr>
      </w:pPr>
    </w:p>
    <w:p w14:paraId="64587019" w14:textId="6952E3E4" w:rsidR="00967FFB" w:rsidRPr="004238D2" w:rsidRDefault="00967FFB" w:rsidP="00967FFB">
      <w:pPr>
        <w:spacing w:line="480" w:lineRule="auto"/>
        <w:ind w:left="360"/>
        <w:rPr>
          <w:rFonts w:ascii="Times" w:hAnsi="Times"/>
        </w:rPr>
      </w:pPr>
      <w:r>
        <w:rPr>
          <w:rFonts w:ascii="Times" w:eastAsia="+mn-ea" w:hAnsi="Times" w:cs="+mn-cs"/>
          <w:kern w:val="24"/>
        </w:rPr>
        <w:t xml:space="preserve">2. </w:t>
      </w:r>
      <w:r w:rsidRPr="004238D2">
        <w:rPr>
          <w:rFonts w:ascii="Times" w:eastAsia="+mn-ea" w:hAnsi="Times" w:cs="+mn-cs"/>
          <w:kern w:val="24"/>
        </w:rPr>
        <w:t xml:space="preserve">Truyen, Uwe and Colin Parrish. “Feline panleukopenia virus: Its interesting evolution and </w:t>
      </w:r>
      <w:r>
        <w:rPr>
          <w:rFonts w:ascii="Times" w:eastAsia="+mn-ea" w:hAnsi="Times" w:cs="+mn-cs"/>
          <w:kern w:val="24"/>
        </w:rPr>
        <w:tab/>
      </w:r>
      <w:r w:rsidRPr="004238D2">
        <w:rPr>
          <w:rFonts w:ascii="Times" w:eastAsia="+mn-ea" w:hAnsi="Times" w:cs="+mn-cs"/>
          <w:kern w:val="24"/>
        </w:rPr>
        <w:t xml:space="preserve">current problems in immunoprophylaxis against a serious pathogen.” </w:t>
      </w:r>
      <w:r w:rsidRPr="004238D2">
        <w:rPr>
          <w:rFonts w:ascii="Times" w:eastAsia="+mn-ea" w:hAnsi="Times" w:cs="+mn-cs"/>
          <w:i/>
          <w:iCs/>
          <w:kern w:val="24"/>
        </w:rPr>
        <w:t xml:space="preserve">Veterinary </w:t>
      </w:r>
      <w:r>
        <w:rPr>
          <w:rFonts w:ascii="Times" w:eastAsia="+mn-ea" w:hAnsi="Times" w:cs="+mn-cs"/>
          <w:i/>
          <w:iCs/>
          <w:kern w:val="24"/>
        </w:rPr>
        <w:tab/>
      </w:r>
      <w:r w:rsidRPr="004238D2">
        <w:rPr>
          <w:rFonts w:ascii="Times" w:eastAsia="+mn-ea" w:hAnsi="Times" w:cs="+mn-cs"/>
          <w:i/>
          <w:iCs/>
          <w:kern w:val="24"/>
        </w:rPr>
        <w:t>Microbiology</w:t>
      </w:r>
      <w:r w:rsidRPr="004238D2">
        <w:rPr>
          <w:rFonts w:ascii="Times" w:eastAsia="+mn-ea" w:hAnsi="Times" w:cs="+mn-cs"/>
          <w:kern w:val="24"/>
        </w:rPr>
        <w:t>. 165.1-2 (2013): 29-32</w:t>
      </w:r>
      <w:r>
        <w:rPr>
          <w:rFonts w:ascii="Times" w:eastAsia="+mn-ea" w:hAnsi="Times" w:cs="+mn-cs"/>
          <w:kern w:val="24"/>
        </w:rPr>
        <w:t>.</w:t>
      </w:r>
    </w:p>
    <w:p w14:paraId="2FD15E5A" w14:textId="77777777" w:rsidR="00967FFB" w:rsidRDefault="00967FFB" w:rsidP="00967FFB">
      <w:pPr>
        <w:spacing w:line="480" w:lineRule="auto"/>
        <w:ind w:left="360"/>
        <w:contextualSpacing/>
        <w:rPr>
          <w:rFonts w:ascii="Times" w:eastAsia="+mn-ea" w:hAnsi="Times" w:cs="+mn-cs"/>
          <w:kern w:val="24"/>
        </w:rPr>
      </w:pPr>
    </w:p>
    <w:p w14:paraId="0E1D726C" w14:textId="37D15189" w:rsidR="00967FFB" w:rsidRDefault="00967FFB" w:rsidP="00967FFB">
      <w:pPr>
        <w:spacing w:line="480" w:lineRule="auto"/>
        <w:ind w:left="360"/>
        <w:contextualSpacing/>
        <w:rPr>
          <w:rFonts w:ascii="Times" w:eastAsia="+mn-ea" w:hAnsi="Times" w:cs="+mn-cs"/>
          <w:kern w:val="24"/>
        </w:rPr>
      </w:pPr>
      <w:r>
        <w:rPr>
          <w:rFonts w:ascii="Times" w:eastAsia="+mn-ea" w:hAnsi="Times" w:cs="+mn-cs"/>
          <w:kern w:val="24"/>
        </w:rPr>
        <w:t xml:space="preserve">3. </w:t>
      </w:r>
      <w:proofErr w:type="spellStart"/>
      <w:r w:rsidRPr="004238D2">
        <w:rPr>
          <w:rFonts w:ascii="Times" w:eastAsia="+mn-ea" w:hAnsi="Times" w:cs="+mn-cs"/>
          <w:kern w:val="24"/>
        </w:rPr>
        <w:t>Csiza</w:t>
      </w:r>
      <w:proofErr w:type="spellEnd"/>
      <w:r w:rsidRPr="004238D2">
        <w:rPr>
          <w:rFonts w:ascii="Times" w:eastAsia="+mn-ea" w:hAnsi="Times" w:cs="+mn-cs"/>
          <w:kern w:val="24"/>
        </w:rPr>
        <w:t>, C. K. et al. “Pathogenesis of feline panleukopenia virus in susceptible new</w:t>
      </w:r>
      <w:r>
        <w:rPr>
          <w:rFonts w:ascii="Times" w:eastAsia="+mn-ea" w:hAnsi="Times" w:cs="+mn-cs"/>
          <w:kern w:val="24"/>
        </w:rPr>
        <w:t xml:space="preserve">born </w:t>
      </w:r>
      <w:r>
        <w:rPr>
          <w:rFonts w:ascii="Times" w:eastAsia="+mn-ea" w:hAnsi="Times" w:cs="+mn-cs"/>
          <w:kern w:val="24"/>
        </w:rPr>
        <w:tab/>
      </w:r>
      <w:r>
        <w:rPr>
          <w:rFonts w:ascii="Times" w:eastAsia="+mn-ea" w:hAnsi="Times" w:cs="+mn-cs"/>
          <w:kern w:val="24"/>
        </w:rPr>
        <w:tab/>
        <w:t>kittens I</w:t>
      </w:r>
      <w:r w:rsidRPr="004238D2">
        <w:rPr>
          <w:rFonts w:ascii="Times" w:eastAsia="+mn-ea" w:hAnsi="Times" w:cs="+mn-cs"/>
          <w:kern w:val="24"/>
        </w:rPr>
        <w:t>.</w:t>
      </w:r>
      <w:r>
        <w:rPr>
          <w:rFonts w:ascii="Times" w:eastAsia="+mn-ea" w:hAnsi="Times" w:cs="+mn-cs"/>
          <w:kern w:val="24"/>
        </w:rPr>
        <w:t xml:space="preserve"> Clinical Signs, Hematology, Serology, and Virology.</w:t>
      </w:r>
      <w:r w:rsidRPr="004238D2">
        <w:rPr>
          <w:rFonts w:ascii="Times" w:eastAsia="+mn-ea" w:hAnsi="Times" w:cs="+mn-cs"/>
          <w:kern w:val="24"/>
        </w:rPr>
        <w:t xml:space="preserve">” </w:t>
      </w:r>
      <w:r w:rsidRPr="004238D2">
        <w:rPr>
          <w:rFonts w:ascii="Times" w:eastAsia="+mn-ea" w:hAnsi="Times" w:cs="+mn-cs"/>
          <w:i/>
          <w:iCs/>
          <w:kern w:val="24"/>
        </w:rPr>
        <w:t xml:space="preserve">Infection and Immunity </w:t>
      </w:r>
      <w:r>
        <w:rPr>
          <w:rFonts w:ascii="Times" w:eastAsia="+mn-ea" w:hAnsi="Times" w:cs="+mn-cs"/>
          <w:i/>
          <w:iCs/>
          <w:kern w:val="24"/>
        </w:rPr>
        <w:tab/>
      </w:r>
      <w:r>
        <w:rPr>
          <w:rFonts w:ascii="Times" w:eastAsia="+mn-ea" w:hAnsi="Times" w:cs="+mn-cs"/>
          <w:kern w:val="24"/>
        </w:rPr>
        <w:t>3.6 (1971):833–37</w:t>
      </w:r>
      <w:r w:rsidRPr="004238D2">
        <w:rPr>
          <w:rFonts w:ascii="Times" w:eastAsia="+mn-ea" w:hAnsi="Times" w:cs="+mn-cs"/>
          <w:kern w:val="24"/>
        </w:rPr>
        <w:t>.</w:t>
      </w:r>
    </w:p>
    <w:p w14:paraId="1ABB56E7" w14:textId="77777777" w:rsidR="00967FFB" w:rsidRDefault="00967FFB" w:rsidP="00967FFB">
      <w:pPr>
        <w:spacing w:line="480" w:lineRule="auto"/>
        <w:ind w:left="360"/>
        <w:contextualSpacing/>
        <w:rPr>
          <w:rFonts w:ascii="Times" w:eastAsia="+mn-ea" w:hAnsi="Times" w:cs="+mn-cs"/>
          <w:kern w:val="24"/>
        </w:rPr>
      </w:pPr>
    </w:p>
    <w:p w14:paraId="2001A234" w14:textId="7431B43B" w:rsidR="00967FFB" w:rsidRPr="004238D2" w:rsidRDefault="00967FFB" w:rsidP="00967FFB">
      <w:pPr>
        <w:spacing w:line="480" w:lineRule="auto"/>
        <w:ind w:left="360"/>
        <w:contextualSpacing/>
        <w:rPr>
          <w:rFonts w:ascii="Times" w:eastAsia="Times New Roman" w:hAnsi="Times" w:cs="Times New Roman"/>
        </w:rPr>
      </w:pPr>
      <w:r>
        <w:rPr>
          <w:rFonts w:ascii="Times" w:eastAsia="+mn-ea" w:hAnsi="Times" w:cs="+mn-cs"/>
          <w:kern w:val="24"/>
        </w:rPr>
        <w:t xml:space="preserve">4. </w:t>
      </w:r>
      <w:r>
        <w:rPr>
          <w:rStyle w:val="citationtext"/>
          <w:rFonts w:eastAsia="Times New Roman" w:cs="Times New Roman"/>
        </w:rPr>
        <w:t xml:space="preserve">Truyen, </w:t>
      </w:r>
      <w:proofErr w:type="spellStart"/>
      <w:r>
        <w:rPr>
          <w:rStyle w:val="citationtext"/>
          <w:rFonts w:eastAsia="Times New Roman" w:cs="Times New Roman"/>
        </w:rPr>
        <w:t>Uwe</w:t>
      </w:r>
      <w:proofErr w:type="spellEnd"/>
      <w:r>
        <w:rPr>
          <w:rStyle w:val="citationtext"/>
          <w:rFonts w:eastAsia="Times New Roman" w:cs="Times New Roman"/>
        </w:rPr>
        <w:t xml:space="preserve">, et al. "Feline Panleukopenia. ABCD guidelines on prevention and </w:t>
      </w:r>
      <w:r>
        <w:rPr>
          <w:rStyle w:val="citationtext"/>
          <w:rFonts w:eastAsia="Times New Roman" w:cs="Times New Roman"/>
        </w:rPr>
        <w:tab/>
        <w:t xml:space="preserve">management." </w:t>
      </w:r>
      <w:r>
        <w:rPr>
          <w:rStyle w:val="citationtext"/>
          <w:rFonts w:eastAsia="Times New Roman" w:cs="Times New Roman"/>
          <w:i/>
          <w:iCs/>
        </w:rPr>
        <w:t>Journal of Feline Medicine &amp; Surgery</w:t>
      </w:r>
      <w:r>
        <w:rPr>
          <w:rStyle w:val="citationtext"/>
          <w:rFonts w:eastAsia="Times New Roman" w:cs="Times New Roman"/>
        </w:rPr>
        <w:t xml:space="preserve"> 11.7 (2009): 538-46.</w:t>
      </w:r>
    </w:p>
    <w:p w14:paraId="79B866E6" w14:textId="77777777" w:rsidR="00967FFB" w:rsidRDefault="00967FFB" w:rsidP="00967FFB">
      <w:pPr>
        <w:spacing w:line="480" w:lineRule="auto"/>
        <w:ind w:left="360"/>
        <w:contextualSpacing/>
        <w:rPr>
          <w:rFonts w:ascii="Times" w:eastAsia="+mn-ea" w:hAnsi="Times" w:cs="+mn-cs"/>
          <w:kern w:val="24"/>
        </w:rPr>
      </w:pPr>
    </w:p>
    <w:p w14:paraId="325086BB" w14:textId="391C0D96" w:rsidR="00967FFB" w:rsidRDefault="00967FFB" w:rsidP="00967FFB">
      <w:pPr>
        <w:spacing w:line="480" w:lineRule="auto"/>
        <w:ind w:left="360"/>
        <w:contextualSpacing/>
        <w:rPr>
          <w:rFonts w:ascii="Times" w:eastAsia="+mn-ea" w:hAnsi="Times" w:cs="+mn-cs"/>
          <w:kern w:val="24"/>
        </w:rPr>
      </w:pPr>
      <w:r>
        <w:rPr>
          <w:rFonts w:ascii="Times" w:eastAsia="+mn-ea" w:hAnsi="Times" w:cs="+mn-cs"/>
          <w:kern w:val="24"/>
        </w:rPr>
        <w:t xml:space="preserve">5. </w:t>
      </w:r>
      <w:proofErr w:type="spellStart"/>
      <w:r>
        <w:rPr>
          <w:rStyle w:val="citationtext"/>
          <w:rFonts w:eastAsia="Times New Roman" w:cs="Times New Roman"/>
        </w:rPr>
        <w:t>Reif</w:t>
      </w:r>
      <w:proofErr w:type="spellEnd"/>
      <w:r>
        <w:rPr>
          <w:rStyle w:val="citationtext"/>
          <w:rFonts w:eastAsia="Times New Roman" w:cs="Times New Roman"/>
        </w:rPr>
        <w:t>, John S. "Seasonal</w:t>
      </w:r>
      <w:r w:rsidR="0006487C">
        <w:rPr>
          <w:rStyle w:val="citationtext"/>
          <w:rFonts w:eastAsia="Times New Roman" w:cs="Times New Roman"/>
        </w:rPr>
        <w:t>it</w:t>
      </w:r>
      <w:r>
        <w:rPr>
          <w:rStyle w:val="citationtext"/>
          <w:rFonts w:eastAsia="Times New Roman" w:cs="Times New Roman"/>
        </w:rPr>
        <w:t xml:space="preserve">y, </w:t>
      </w:r>
      <w:proofErr w:type="spellStart"/>
      <w:r w:rsidR="0006487C">
        <w:rPr>
          <w:rStyle w:val="citationtext"/>
          <w:rFonts w:eastAsia="Times New Roman" w:cs="Times New Roman"/>
        </w:rPr>
        <w:t>n</w:t>
      </w:r>
      <w:r>
        <w:rPr>
          <w:rStyle w:val="citationtext"/>
          <w:rFonts w:eastAsia="Times New Roman" w:cs="Times New Roman"/>
        </w:rPr>
        <w:t>atality</w:t>
      </w:r>
      <w:proofErr w:type="spellEnd"/>
      <w:r>
        <w:rPr>
          <w:rStyle w:val="citationtext"/>
          <w:rFonts w:eastAsia="Times New Roman" w:cs="Times New Roman"/>
        </w:rPr>
        <w:t xml:space="preserve"> </w:t>
      </w:r>
      <w:r w:rsidR="0006487C">
        <w:rPr>
          <w:rStyle w:val="citationtext"/>
          <w:rFonts w:eastAsia="Times New Roman" w:cs="Times New Roman"/>
        </w:rPr>
        <w:t>a</w:t>
      </w:r>
      <w:r>
        <w:rPr>
          <w:rStyle w:val="citationtext"/>
          <w:rFonts w:eastAsia="Times New Roman" w:cs="Times New Roman"/>
        </w:rPr>
        <w:t xml:space="preserve">nd </w:t>
      </w:r>
      <w:r w:rsidR="0006487C">
        <w:rPr>
          <w:rStyle w:val="citationtext"/>
          <w:rFonts w:eastAsia="Times New Roman" w:cs="Times New Roman"/>
        </w:rPr>
        <w:t>h</w:t>
      </w:r>
      <w:r>
        <w:rPr>
          <w:rStyle w:val="citationtext"/>
          <w:rFonts w:eastAsia="Times New Roman" w:cs="Times New Roman"/>
        </w:rPr>
        <w:t xml:space="preserve">erd </w:t>
      </w:r>
      <w:r w:rsidR="0006487C">
        <w:rPr>
          <w:rStyle w:val="citationtext"/>
          <w:rFonts w:eastAsia="Times New Roman" w:cs="Times New Roman"/>
        </w:rPr>
        <w:t>i</w:t>
      </w:r>
      <w:r>
        <w:rPr>
          <w:rStyle w:val="citationtext"/>
          <w:rFonts w:eastAsia="Times New Roman" w:cs="Times New Roman"/>
        </w:rPr>
        <w:t xml:space="preserve">mmunity </w:t>
      </w:r>
      <w:r w:rsidR="0006487C">
        <w:rPr>
          <w:rStyle w:val="citationtext"/>
          <w:rFonts w:eastAsia="Times New Roman" w:cs="Times New Roman"/>
        </w:rPr>
        <w:t>i</w:t>
      </w:r>
      <w:r>
        <w:rPr>
          <w:rStyle w:val="citationtext"/>
          <w:rFonts w:eastAsia="Times New Roman" w:cs="Times New Roman"/>
        </w:rPr>
        <w:t xml:space="preserve">n </w:t>
      </w:r>
      <w:r w:rsidR="0006487C">
        <w:rPr>
          <w:rStyle w:val="citationtext"/>
          <w:rFonts w:eastAsia="Times New Roman" w:cs="Times New Roman"/>
        </w:rPr>
        <w:t>f</w:t>
      </w:r>
      <w:r>
        <w:rPr>
          <w:rStyle w:val="citationtext"/>
          <w:rFonts w:eastAsia="Times New Roman" w:cs="Times New Roman"/>
        </w:rPr>
        <w:t xml:space="preserve">eline </w:t>
      </w:r>
      <w:r w:rsidR="0006487C">
        <w:rPr>
          <w:rStyle w:val="citationtext"/>
          <w:rFonts w:eastAsia="Times New Roman" w:cs="Times New Roman"/>
        </w:rPr>
        <w:t>p</w:t>
      </w:r>
      <w:r>
        <w:rPr>
          <w:rStyle w:val="citationtext"/>
          <w:rFonts w:eastAsia="Times New Roman" w:cs="Times New Roman"/>
        </w:rPr>
        <w:t xml:space="preserve">anleukopenia." </w:t>
      </w:r>
      <w:r>
        <w:rPr>
          <w:rStyle w:val="citationtext"/>
          <w:rFonts w:eastAsia="Times New Roman" w:cs="Times New Roman"/>
        </w:rPr>
        <w:tab/>
      </w:r>
      <w:r>
        <w:rPr>
          <w:rStyle w:val="citationtext"/>
          <w:rFonts w:eastAsia="Times New Roman" w:cs="Times New Roman"/>
          <w:i/>
          <w:iCs/>
        </w:rPr>
        <w:t>American Journal of Epidemiology</w:t>
      </w:r>
      <w:r>
        <w:rPr>
          <w:rStyle w:val="citationtext"/>
          <w:rFonts w:eastAsia="Times New Roman" w:cs="Times New Roman"/>
        </w:rPr>
        <w:t xml:space="preserve"> 103.1 (1976): 81-87.</w:t>
      </w:r>
    </w:p>
    <w:p w14:paraId="564D9377" w14:textId="77777777" w:rsidR="00967FFB" w:rsidRPr="004238D2" w:rsidRDefault="00967FFB" w:rsidP="00967FFB">
      <w:pPr>
        <w:spacing w:line="480" w:lineRule="auto"/>
        <w:contextualSpacing/>
        <w:rPr>
          <w:rFonts w:ascii="Times" w:eastAsia="Times New Roman" w:hAnsi="Times" w:cs="Times New Roman"/>
        </w:rPr>
      </w:pPr>
    </w:p>
    <w:p w14:paraId="791F2CC5" w14:textId="7B275FA9" w:rsidR="00967FFB" w:rsidRPr="004238D2" w:rsidRDefault="00967FFB" w:rsidP="00967FFB">
      <w:pPr>
        <w:spacing w:line="480" w:lineRule="auto"/>
        <w:ind w:left="360"/>
        <w:contextualSpacing/>
        <w:rPr>
          <w:rFonts w:ascii="Times" w:eastAsia="Times New Roman" w:hAnsi="Times" w:cs="Times New Roman"/>
        </w:rPr>
      </w:pPr>
      <w:r>
        <w:rPr>
          <w:rFonts w:ascii="Times" w:eastAsia="+mn-ea" w:hAnsi="Times" w:cs="+mn-cs"/>
          <w:kern w:val="24"/>
        </w:rPr>
        <w:t xml:space="preserve">6. </w:t>
      </w:r>
      <w:r w:rsidRPr="004238D2">
        <w:rPr>
          <w:rFonts w:ascii="Times" w:eastAsia="+mn-ea" w:hAnsi="Times" w:cs="+mn-cs"/>
          <w:kern w:val="24"/>
        </w:rPr>
        <w:t>Parr</w:t>
      </w:r>
      <w:r w:rsidR="0006487C">
        <w:rPr>
          <w:rFonts w:ascii="Times" w:eastAsia="+mn-ea" w:hAnsi="Times" w:cs="+mn-cs"/>
          <w:kern w:val="24"/>
        </w:rPr>
        <w:t>ish, Colin R. “Pathogenesis of feline p</w:t>
      </w:r>
      <w:r w:rsidRPr="004238D2">
        <w:rPr>
          <w:rFonts w:ascii="Times" w:eastAsia="+mn-ea" w:hAnsi="Times" w:cs="+mn-cs"/>
          <w:kern w:val="24"/>
        </w:rPr>
        <w:t>anleukopen</w:t>
      </w:r>
      <w:r w:rsidR="0006487C">
        <w:rPr>
          <w:rFonts w:ascii="Times" w:eastAsia="+mn-ea" w:hAnsi="Times" w:cs="+mn-cs"/>
          <w:kern w:val="24"/>
        </w:rPr>
        <w:t>ia virus and canine p</w:t>
      </w:r>
      <w:r w:rsidRPr="004238D2">
        <w:rPr>
          <w:rFonts w:ascii="Times" w:eastAsia="+mn-ea" w:hAnsi="Times" w:cs="+mn-cs"/>
          <w:kern w:val="24"/>
        </w:rPr>
        <w:t xml:space="preserve">arvovirus.”; </w:t>
      </w:r>
      <w:r>
        <w:rPr>
          <w:rFonts w:ascii="Times" w:eastAsia="+mn-ea" w:hAnsi="Times" w:cs="+mn-cs"/>
          <w:kern w:val="24"/>
        </w:rPr>
        <w:tab/>
      </w:r>
      <w:r w:rsidRPr="004238D2">
        <w:rPr>
          <w:rFonts w:ascii="Times" w:eastAsia="+mn-ea" w:hAnsi="Times" w:cs="+mn-cs"/>
          <w:kern w:val="24"/>
        </w:rPr>
        <w:t>Parvoviruses. New York: Oxford University Press, 2006. 429-34.</w:t>
      </w:r>
    </w:p>
    <w:p w14:paraId="3C057B07" w14:textId="77777777" w:rsidR="00967FFB" w:rsidRDefault="00967FFB" w:rsidP="00967FFB">
      <w:pPr>
        <w:spacing w:line="480" w:lineRule="auto"/>
        <w:ind w:left="360"/>
        <w:contextualSpacing/>
        <w:rPr>
          <w:rFonts w:ascii="Times" w:eastAsia="+mn-ea" w:hAnsi="Times" w:cs="+mn-cs"/>
          <w:kern w:val="24"/>
        </w:rPr>
      </w:pPr>
    </w:p>
    <w:p w14:paraId="394D7FF4" w14:textId="24740373" w:rsidR="00967FFB" w:rsidRDefault="00967FFB" w:rsidP="00967FFB">
      <w:pPr>
        <w:spacing w:line="480" w:lineRule="auto"/>
        <w:ind w:left="360"/>
        <w:contextualSpacing/>
        <w:rPr>
          <w:rFonts w:ascii="Times" w:eastAsia="+mn-ea" w:hAnsi="Times" w:cs="+mn-cs"/>
          <w:kern w:val="24"/>
        </w:rPr>
      </w:pPr>
      <w:r>
        <w:rPr>
          <w:rFonts w:ascii="Times" w:eastAsia="+mn-ea" w:hAnsi="Times" w:cs="+mn-cs"/>
          <w:kern w:val="24"/>
        </w:rPr>
        <w:t xml:space="preserve">7. Bloom, </w:t>
      </w:r>
      <w:proofErr w:type="spellStart"/>
      <w:r>
        <w:rPr>
          <w:rFonts w:ascii="Times" w:eastAsia="+mn-ea" w:hAnsi="Times" w:cs="+mn-cs"/>
          <w:kern w:val="24"/>
        </w:rPr>
        <w:t>Micheal</w:t>
      </w:r>
      <w:proofErr w:type="spellEnd"/>
      <w:r>
        <w:rPr>
          <w:rFonts w:ascii="Times" w:eastAsia="+mn-ea" w:hAnsi="Times" w:cs="+mn-cs"/>
          <w:kern w:val="24"/>
        </w:rPr>
        <w:t xml:space="preserve"> E. and Jona</w:t>
      </w:r>
      <w:r w:rsidR="0006487C">
        <w:rPr>
          <w:rFonts w:ascii="Times" w:eastAsia="+mn-ea" w:hAnsi="Times" w:cs="+mn-cs"/>
          <w:kern w:val="24"/>
        </w:rPr>
        <w:t>than R. Kerr. “Pathogenesis of parvovirus i</w:t>
      </w:r>
      <w:r>
        <w:rPr>
          <w:rFonts w:ascii="Times" w:eastAsia="+mn-ea" w:hAnsi="Times" w:cs="+mn-cs"/>
          <w:kern w:val="24"/>
        </w:rPr>
        <w:t xml:space="preserve">nfections.”; </w:t>
      </w:r>
      <w:r>
        <w:rPr>
          <w:rFonts w:ascii="Times" w:eastAsia="+mn-ea" w:hAnsi="Times" w:cs="+mn-cs"/>
          <w:kern w:val="24"/>
        </w:rPr>
        <w:tab/>
        <w:t>Parvoviruses. New York: Oxford University Press, 2006. 323-41.</w:t>
      </w:r>
    </w:p>
    <w:p w14:paraId="6D328742" w14:textId="77777777" w:rsidR="00967FFB" w:rsidRDefault="00967FFB" w:rsidP="00967FFB">
      <w:pPr>
        <w:spacing w:line="480" w:lineRule="auto"/>
        <w:ind w:left="360"/>
        <w:contextualSpacing/>
        <w:rPr>
          <w:rFonts w:ascii="Times" w:eastAsia="+mn-ea" w:hAnsi="Times" w:cs="+mn-cs"/>
          <w:kern w:val="24"/>
        </w:rPr>
      </w:pPr>
    </w:p>
    <w:p w14:paraId="467BE417" w14:textId="554D1CAD" w:rsidR="00967FFB" w:rsidRDefault="00967FFB" w:rsidP="00967FFB">
      <w:pPr>
        <w:spacing w:line="480" w:lineRule="auto"/>
        <w:ind w:left="360"/>
        <w:contextualSpacing/>
        <w:rPr>
          <w:rFonts w:ascii="Times" w:eastAsia="+mn-ea" w:hAnsi="Times" w:cs="+mn-cs"/>
          <w:kern w:val="24"/>
        </w:rPr>
      </w:pPr>
      <w:r>
        <w:rPr>
          <w:rFonts w:ascii="Times" w:eastAsia="+mn-ea" w:hAnsi="Times" w:cs="+mn-cs"/>
          <w:kern w:val="24"/>
        </w:rPr>
        <w:t>8. Gaskell, Rosalind M., Susan Dawson, and Alan Radford.</w:t>
      </w:r>
      <w:r w:rsidRPr="000E7437">
        <w:rPr>
          <w:rFonts w:ascii="Times" w:eastAsia="+mn-ea" w:hAnsi="Times" w:cs="+mn-cs"/>
          <w:kern w:val="24"/>
        </w:rPr>
        <w:t xml:space="preserve"> </w:t>
      </w:r>
      <w:r w:rsidR="0006487C">
        <w:rPr>
          <w:rFonts w:ascii="Times" w:eastAsia="+mn-ea" w:hAnsi="Times" w:cs="+mn-cs"/>
          <w:kern w:val="24"/>
        </w:rPr>
        <w:t>“Other feline viral d</w:t>
      </w:r>
      <w:r w:rsidRPr="000E7437">
        <w:rPr>
          <w:rFonts w:ascii="Times" w:eastAsia="+mn-ea" w:hAnsi="Times" w:cs="+mn-cs"/>
          <w:kern w:val="24"/>
        </w:rPr>
        <w:t>iseases.</w:t>
      </w:r>
      <w:r>
        <w:rPr>
          <w:rFonts w:ascii="Times" w:eastAsia="+mn-ea" w:hAnsi="Times" w:cs="+mn-cs"/>
          <w:kern w:val="24"/>
        </w:rPr>
        <w:t>”</w:t>
      </w:r>
      <w:r w:rsidRPr="000E7437">
        <w:rPr>
          <w:rFonts w:ascii="Times" w:eastAsia="+mn-ea" w:hAnsi="Times" w:cs="+mn-cs"/>
          <w:kern w:val="24"/>
        </w:rPr>
        <w:t xml:space="preserve"> </w:t>
      </w:r>
      <w:r>
        <w:rPr>
          <w:rFonts w:ascii="Times" w:eastAsia="+mn-ea" w:hAnsi="Times" w:cs="+mn-cs"/>
          <w:kern w:val="24"/>
        </w:rPr>
        <w:tab/>
      </w:r>
      <w:r>
        <w:rPr>
          <w:rFonts w:ascii="Times" w:eastAsia="+mn-ea" w:hAnsi="Times" w:cs="+mn-cs"/>
          <w:i/>
          <w:kern w:val="24"/>
        </w:rPr>
        <w:t>Textbook of Veterinary Internal M</w:t>
      </w:r>
      <w:r w:rsidRPr="000E7437">
        <w:rPr>
          <w:rFonts w:ascii="Times" w:eastAsia="+mn-ea" w:hAnsi="Times" w:cs="+mn-cs"/>
          <w:i/>
          <w:kern w:val="24"/>
        </w:rPr>
        <w:t>edicine</w:t>
      </w:r>
      <w:r w:rsidRPr="000E7437">
        <w:rPr>
          <w:rFonts w:ascii="Times" w:eastAsia="+mn-ea" w:hAnsi="Times" w:cs="+mn-cs"/>
          <w:kern w:val="24"/>
        </w:rPr>
        <w:t xml:space="preserve">. </w:t>
      </w:r>
      <w:r>
        <w:rPr>
          <w:rFonts w:ascii="Times" w:eastAsia="+mn-ea" w:hAnsi="Times" w:cs="+mn-cs"/>
          <w:kern w:val="24"/>
        </w:rPr>
        <w:t xml:space="preserve">St. Louis: </w:t>
      </w:r>
      <w:r w:rsidRPr="00C46E2D">
        <w:rPr>
          <w:rFonts w:ascii="Times" w:eastAsia="+mn-ea" w:hAnsi="Times" w:cs="+mn-cs"/>
          <w:kern w:val="24"/>
        </w:rPr>
        <w:t>Elsevier Saunders</w:t>
      </w:r>
      <w:r>
        <w:rPr>
          <w:rFonts w:ascii="Times" w:eastAsia="+mn-ea" w:hAnsi="Times" w:cs="+mn-cs"/>
          <w:kern w:val="24"/>
        </w:rPr>
        <w:t>, 2010. 949-950</w:t>
      </w:r>
      <w:r w:rsidRPr="000E7437">
        <w:rPr>
          <w:rFonts w:ascii="Times" w:eastAsia="+mn-ea" w:hAnsi="Times" w:cs="+mn-cs"/>
          <w:kern w:val="24"/>
        </w:rPr>
        <w:t>.</w:t>
      </w:r>
    </w:p>
    <w:p w14:paraId="19EA1C9A" w14:textId="77777777" w:rsidR="00967FFB" w:rsidRDefault="00967FFB" w:rsidP="00967FFB">
      <w:pPr>
        <w:spacing w:line="480" w:lineRule="auto"/>
        <w:ind w:left="360"/>
        <w:contextualSpacing/>
        <w:rPr>
          <w:rFonts w:ascii="Times" w:eastAsia="+mn-ea" w:hAnsi="Times" w:cs="+mn-cs"/>
          <w:kern w:val="24"/>
        </w:rPr>
      </w:pPr>
    </w:p>
    <w:p w14:paraId="4557F60B" w14:textId="37C5EE84" w:rsidR="00967FFB" w:rsidRPr="004238D2" w:rsidRDefault="00967FFB" w:rsidP="00967FFB">
      <w:pPr>
        <w:spacing w:line="480" w:lineRule="auto"/>
        <w:ind w:left="360"/>
        <w:contextualSpacing/>
        <w:rPr>
          <w:rFonts w:ascii="Times" w:eastAsia="Times New Roman" w:hAnsi="Times" w:cs="Times New Roman"/>
        </w:rPr>
      </w:pPr>
      <w:r>
        <w:rPr>
          <w:rFonts w:ascii="Times" w:eastAsia="+mn-ea" w:hAnsi="Times" w:cs="+mn-cs"/>
          <w:kern w:val="24"/>
        </w:rPr>
        <w:t xml:space="preserve">9. </w:t>
      </w:r>
      <w:proofErr w:type="spellStart"/>
      <w:r>
        <w:rPr>
          <w:rFonts w:ascii="Times" w:eastAsia="+mn-ea" w:hAnsi="Times" w:cs="+mn-cs"/>
          <w:kern w:val="24"/>
        </w:rPr>
        <w:t>Abd-</w:t>
      </w:r>
      <w:r w:rsidRPr="004238D2">
        <w:rPr>
          <w:rFonts w:ascii="Times" w:eastAsia="+mn-ea" w:hAnsi="Times" w:cs="+mn-cs"/>
          <w:kern w:val="24"/>
        </w:rPr>
        <w:t>Eldaim</w:t>
      </w:r>
      <w:proofErr w:type="spellEnd"/>
      <w:r w:rsidRPr="004238D2">
        <w:rPr>
          <w:rFonts w:ascii="Times" w:eastAsia="+mn-ea" w:hAnsi="Times" w:cs="+mn-cs"/>
          <w:kern w:val="24"/>
        </w:rPr>
        <w:t xml:space="preserve">, Mohamed M, Melissa J. </w:t>
      </w:r>
      <w:proofErr w:type="spellStart"/>
      <w:r w:rsidRPr="004238D2">
        <w:rPr>
          <w:rFonts w:ascii="Times" w:eastAsia="+mn-ea" w:hAnsi="Times" w:cs="+mn-cs"/>
          <w:kern w:val="24"/>
        </w:rPr>
        <w:t>Beall</w:t>
      </w:r>
      <w:proofErr w:type="spellEnd"/>
      <w:r w:rsidRPr="004238D2">
        <w:rPr>
          <w:rFonts w:ascii="Times" w:eastAsia="+mn-ea" w:hAnsi="Times" w:cs="+mn-cs"/>
          <w:kern w:val="24"/>
        </w:rPr>
        <w:t xml:space="preserve">, &amp; Melissa Kennedy. “Detection of feline </w:t>
      </w:r>
      <w:r>
        <w:rPr>
          <w:rFonts w:ascii="Times" w:eastAsia="+mn-ea" w:hAnsi="Times" w:cs="+mn-cs"/>
          <w:kern w:val="24"/>
        </w:rPr>
        <w:tab/>
      </w:r>
      <w:r w:rsidRPr="004238D2">
        <w:rPr>
          <w:rFonts w:ascii="Times" w:eastAsia="+mn-ea" w:hAnsi="Times" w:cs="+mn-cs"/>
          <w:kern w:val="24"/>
        </w:rPr>
        <w:t xml:space="preserve">panleukopenia virus using a commercial ELISA for canine parvovirus.” </w:t>
      </w:r>
      <w:r w:rsidRPr="004238D2">
        <w:rPr>
          <w:rFonts w:ascii="Times" w:eastAsia="+mn-ea" w:hAnsi="Times" w:cs="+mn-cs"/>
          <w:i/>
          <w:iCs/>
          <w:kern w:val="24"/>
        </w:rPr>
        <w:t xml:space="preserve">Veterinary </w:t>
      </w:r>
      <w:r>
        <w:rPr>
          <w:rFonts w:ascii="Times" w:eastAsia="+mn-ea" w:hAnsi="Times" w:cs="+mn-cs"/>
          <w:i/>
          <w:iCs/>
          <w:kern w:val="24"/>
        </w:rPr>
        <w:tab/>
      </w:r>
      <w:r w:rsidR="00492CB2">
        <w:rPr>
          <w:rFonts w:ascii="Times" w:eastAsia="+mn-ea" w:hAnsi="Times" w:cs="+mn-cs"/>
          <w:i/>
          <w:iCs/>
          <w:kern w:val="24"/>
        </w:rPr>
        <w:t>Therapeutics: Research in Applied Veterinary M</w:t>
      </w:r>
      <w:r w:rsidRPr="004238D2">
        <w:rPr>
          <w:rFonts w:ascii="Times" w:eastAsia="+mn-ea" w:hAnsi="Times" w:cs="+mn-cs"/>
          <w:i/>
          <w:iCs/>
          <w:kern w:val="24"/>
        </w:rPr>
        <w:t>edicine</w:t>
      </w:r>
      <w:r w:rsidRPr="004238D2">
        <w:rPr>
          <w:rFonts w:ascii="Times" w:eastAsia="+mn-ea" w:hAnsi="Times" w:cs="+mn-cs"/>
          <w:kern w:val="24"/>
        </w:rPr>
        <w:t xml:space="preserve"> 10.4 (2009)</w:t>
      </w:r>
      <w:r w:rsidRPr="004238D2">
        <w:rPr>
          <w:rFonts w:ascii="Times" w:eastAsia="+mn-ea" w:hAnsi="Times" w:cs="+mn-cs"/>
          <w:i/>
          <w:iCs/>
          <w:kern w:val="24"/>
        </w:rPr>
        <w:t>.</w:t>
      </w:r>
    </w:p>
    <w:p w14:paraId="5A86E361" w14:textId="77777777" w:rsidR="00967FFB" w:rsidRDefault="00967FFB" w:rsidP="00967FFB">
      <w:pPr>
        <w:spacing w:line="480" w:lineRule="auto"/>
        <w:ind w:left="360"/>
        <w:rPr>
          <w:rFonts w:ascii="Times" w:eastAsia="Times New Roman" w:hAnsi="Times" w:cs="Times New Roman"/>
        </w:rPr>
      </w:pPr>
    </w:p>
    <w:p w14:paraId="03CDE2D9" w14:textId="06CC97B3" w:rsidR="00967FFB" w:rsidRPr="004238D2" w:rsidRDefault="00967FFB" w:rsidP="00967FFB">
      <w:pPr>
        <w:spacing w:line="480" w:lineRule="auto"/>
        <w:ind w:left="360"/>
        <w:contextualSpacing/>
        <w:rPr>
          <w:rFonts w:ascii="Times" w:eastAsia="Times New Roman" w:hAnsi="Times" w:cs="Times New Roman"/>
        </w:rPr>
      </w:pPr>
      <w:r>
        <w:rPr>
          <w:rFonts w:ascii="Times" w:eastAsia="Times New Roman" w:hAnsi="Times" w:cs="Times New Roman"/>
        </w:rPr>
        <w:t xml:space="preserve">10. </w:t>
      </w:r>
      <w:r w:rsidRPr="004238D2">
        <w:rPr>
          <w:rFonts w:ascii="Times" w:eastAsia="+mn-ea" w:hAnsi="Times" w:cs="+mn-cs"/>
          <w:kern w:val="24"/>
        </w:rPr>
        <w:t xml:space="preserve">Kruse, B.D., </w:t>
      </w:r>
      <w:r>
        <w:rPr>
          <w:rFonts w:ascii="Times" w:eastAsia="+mn-ea" w:hAnsi="Times" w:cs="+mn-cs"/>
          <w:kern w:val="24"/>
        </w:rPr>
        <w:t>et al.</w:t>
      </w:r>
      <w:r w:rsidR="0006487C">
        <w:rPr>
          <w:rFonts w:ascii="Times" w:eastAsia="+mn-ea" w:hAnsi="Times" w:cs="+mn-cs"/>
          <w:kern w:val="24"/>
        </w:rPr>
        <w:t xml:space="preserve"> "Prognostic factors in cats with feline p</w:t>
      </w:r>
      <w:r w:rsidRPr="004238D2">
        <w:rPr>
          <w:rFonts w:ascii="Times" w:eastAsia="+mn-ea" w:hAnsi="Times" w:cs="+mn-cs"/>
          <w:kern w:val="24"/>
        </w:rPr>
        <w:t xml:space="preserve">anleukopenia." </w:t>
      </w:r>
      <w:r w:rsidRPr="004238D2">
        <w:rPr>
          <w:rFonts w:ascii="Times" w:eastAsia="+mn-ea" w:hAnsi="Times" w:cs="+mn-cs"/>
          <w:i/>
          <w:iCs/>
          <w:kern w:val="24"/>
        </w:rPr>
        <w:t xml:space="preserve">Journal of </w:t>
      </w:r>
      <w:r>
        <w:rPr>
          <w:rFonts w:ascii="Times" w:eastAsia="+mn-ea" w:hAnsi="Times" w:cs="+mn-cs"/>
          <w:i/>
          <w:iCs/>
          <w:kern w:val="24"/>
        </w:rPr>
        <w:tab/>
      </w:r>
      <w:r w:rsidRPr="004238D2">
        <w:rPr>
          <w:rFonts w:ascii="Times" w:eastAsia="+mn-ea" w:hAnsi="Times" w:cs="+mn-cs"/>
          <w:i/>
          <w:iCs/>
          <w:kern w:val="24"/>
        </w:rPr>
        <w:t>Veterinary Internal Medicine</w:t>
      </w:r>
      <w:r w:rsidRPr="004238D2">
        <w:rPr>
          <w:rFonts w:ascii="Times" w:eastAsia="+mn-ea" w:hAnsi="Times" w:cs="+mn-cs"/>
          <w:kern w:val="24"/>
        </w:rPr>
        <w:t xml:space="preserve"> 24.6 (2010): 1271-276. </w:t>
      </w:r>
    </w:p>
    <w:p w14:paraId="0C8453CF" w14:textId="77777777" w:rsidR="00967FFB" w:rsidRDefault="00967FFB" w:rsidP="00967FFB">
      <w:pPr>
        <w:spacing w:line="480" w:lineRule="auto"/>
        <w:ind w:left="360"/>
        <w:rPr>
          <w:rFonts w:ascii="Times" w:eastAsia="Times New Roman" w:hAnsi="Times" w:cs="Times New Roman"/>
        </w:rPr>
      </w:pPr>
    </w:p>
    <w:p w14:paraId="4B8FEFC9" w14:textId="349B3F87" w:rsidR="00967FFB" w:rsidRDefault="00967FFB" w:rsidP="00967FFB">
      <w:pPr>
        <w:spacing w:line="480" w:lineRule="auto"/>
        <w:ind w:left="360"/>
        <w:rPr>
          <w:rFonts w:ascii="Times" w:eastAsia="Times New Roman" w:hAnsi="Times" w:cs="Times New Roman"/>
        </w:rPr>
      </w:pPr>
      <w:r>
        <w:rPr>
          <w:rFonts w:ascii="Times" w:eastAsia="Times New Roman" w:hAnsi="Times" w:cs="Times New Roman"/>
        </w:rPr>
        <w:t xml:space="preserve">11. </w:t>
      </w:r>
      <w:r>
        <w:rPr>
          <w:rStyle w:val="citationtext"/>
          <w:rFonts w:eastAsia="Times New Roman" w:cs="Times New Roman"/>
        </w:rPr>
        <w:t>Richards, James R. et al. "The 2006 American Associ</w:t>
      </w:r>
      <w:r w:rsidR="00541BFC">
        <w:rPr>
          <w:rStyle w:val="citationtext"/>
          <w:rFonts w:eastAsia="Times New Roman" w:cs="Times New Roman"/>
        </w:rPr>
        <w:t xml:space="preserve">ation of Feline Practitioners </w:t>
      </w:r>
      <w:r w:rsidR="00541BFC">
        <w:rPr>
          <w:rStyle w:val="citationtext"/>
          <w:rFonts w:eastAsia="Times New Roman" w:cs="Times New Roman"/>
        </w:rPr>
        <w:tab/>
        <w:t>feline vaccine advisory panel r</w:t>
      </w:r>
      <w:bookmarkStart w:id="0" w:name="_GoBack"/>
      <w:bookmarkEnd w:id="0"/>
      <w:r>
        <w:rPr>
          <w:rStyle w:val="citationtext"/>
          <w:rFonts w:eastAsia="Times New Roman" w:cs="Times New Roman"/>
        </w:rPr>
        <w:t xml:space="preserve">eport." </w:t>
      </w:r>
      <w:r>
        <w:rPr>
          <w:rStyle w:val="citationtext"/>
          <w:rFonts w:eastAsia="Times New Roman" w:cs="Times New Roman"/>
          <w:i/>
          <w:iCs/>
        </w:rPr>
        <w:t xml:space="preserve">Journal of the American Veterinary Medical </w:t>
      </w:r>
      <w:r>
        <w:rPr>
          <w:rStyle w:val="citationtext"/>
          <w:rFonts w:eastAsia="Times New Roman" w:cs="Times New Roman"/>
          <w:i/>
          <w:iCs/>
        </w:rPr>
        <w:tab/>
        <w:t>Association</w:t>
      </w:r>
      <w:r>
        <w:rPr>
          <w:rStyle w:val="citationtext"/>
          <w:rFonts w:eastAsia="Times New Roman" w:cs="Times New Roman"/>
        </w:rPr>
        <w:t xml:space="preserve"> 229.9 (2006): 1405-441.</w:t>
      </w:r>
    </w:p>
    <w:p w14:paraId="6BEEC5B6" w14:textId="77777777" w:rsidR="00967FFB" w:rsidRDefault="00967FFB" w:rsidP="00967FFB">
      <w:pPr>
        <w:spacing w:line="480" w:lineRule="auto"/>
        <w:ind w:left="360"/>
        <w:rPr>
          <w:rFonts w:ascii="Times" w:eastAsia="Times New Roman" w:hAnsi="Times" w:cs="Times New Roman"/>
        </w:rPr>
      </w:pPr>
    </w:p>
    <w:p w14:paraId="12040803" w14:textId="55B00146" w:rsidR="0081798B" w:rsidRPr="00967FFB" w:rsidRDefault="00967FFB" w:rsidP="00967FFB">
      <w:pPr>
        <w:spacing w:line="480" w:lineRule="auto"/>
        <w:ind w:left="360"/>
        <w:contextualSpacing/>
        <w:rPr>
          <w:rFonts w:ascii="Times" w:eastAsia="Times New Roman" w:hAnsi="Times" w:cs="Times New Roman"/>
        </w:rPr>
      </w:pPr>
      <w:r>
        <w:rPr>
          <w:rFonts w:ascii="Times" w:eastAsia="+mn-ea" w:hAnsi="Times" w:cs="+mn-cs"/>
          <w:kern w:val="24"/>
        </w:rPr>
        <w:t xml:space="preserve">12. </w:t>
      </w:r>
      <w:proofErr w:type="spellStart"/>
      <w:r>
        <w:rPr>
          <w:rFonts w:ascii="Times" w:eastAsia="+mn-ea" w:hAnsi="Times" w:cs="+mn-cs"/>
          <w:kern w:val="24"/>
        </w:rPr>
        <w:t>Jakel</w:t>
      </w:r>
      <w:proofErr w:type="spellEnd"/>
      <w:r>
        <w:rPr>
          <w:rFonts w:ascii="Times" w:eastAsia="+mn-ea" w:hAnsi="Times" w:cs="+mn-cs"/>
          <w:kern w:val="24"/>
        </w:rPr>
        <w:t xml:space="preserve">, </w:t>
      </w:r>
      <w:proofErr w:type="spellStart"/>
      <w:r>
        <w:rPr>
          <w:rFonts w:ascii="Times" w:eastAsia="+mn-ea" w:hAnsi="Times" w:cs="+mn-cs"/>
          <w:kern w:val="24"/>
        </w:rPr>
        <w:t>Verena</w:t>
      </w:r>
      <w:proofErr w:type="spellEnd"/>
      <w:r w:rsidRPr="004238D2">
        <w:rPr>
          <w:rFonts w:ascii="Times" w:eastAsia="+mn-ea" w:hAnsi="Times" w:cs="+mn-cs"/>
          <w:kern w:val="24"/>
        </w:rPr>
        <w:t xml:space="preserve"> </w:t>
      </w:r>
      <w:r>
        <w:rPr>
          <w:rFonts w:ascii="Times" w:eastAsia="+mn-ea" w:hAnsi="Times" w:cs="+mn-cs"/>
          <w:kern w:val="24"/>
        </w:rPr>
        <w:t>et al</w:t>
      </w:r>
      <w:r w:rsidR="0006487C">
        <w:rPr>
          <w:rFonts w:ascii="Times" w:eastAsia="+mn-ea" w:hAnsi="Times" w:cs="+mn-cs"/>
          <w:kern w:val="24"/>
        </w:rPr>
        <w:t>. "Vaccination against feline panleukopenia: implications from a f</w:t>
      </w:r>
      <w:r w:rsidRPr="004238D2">
        <w:rPr>
          <w:rFonts w:ascii="Times" w:eastAsia="+mn-ea" w:hAnsi="Times" w:cs="+mn-cs"/>
          <w:kern w:val="24"/>
        </w:rPr>
        <w:t xml:space="preserve">ield </w:t>
      </w:r>
      <w:r>
        <w:rPr>
          <w:rFonts w:ascii="Times" w:eastAsia="+mn-ea" w:hAnsi="Times" w:cs="+mn-cs"/>
          <w:kern w:val="24"/>
        </w:rPr>
        <w:tab/>
      </w:r>
      <w:r w:rsidR="0006487C">
        <w:rPr>
          <w:rFonts w:ascii="Times" w:eastAsia="+mn-ea" w:hAnsi="Times" w:cs="+mn-cs"/>
          <w:kern w:val="24"/>
        </w:rPr>
        <w:t>study in k</w:t>
      </w:r>
      <w:r w:rsidRPr="004238D2">
        <w:rPr>
          <w:rFonts w:ascii="Times" w:eastAsia="+mn-ea" w:hAnsi="Times" w:cs="+mn-cs"/>
          <w:kern w:val="24"/>
        </w:rPr>
        <w:t xml:space="preserve">ittens." </w:t>
      </w:r>
      <w:r w:rsidRPr="004238D2">
        <w:rPr>
          <w:rFonts w:ascii="Times" w:eastAsia="+mn-ea" w:hAnsi="Times" w:cs="+mn-cs"/>
          <w:i/>
          <w:iCs/>
          <w:kern w:val="24"/>
        </w:rPr>
        <w:t>BMC Veterinary Research</w:t>
      </w:r>
      <w:r w:rsidRPr="004238D2">
        <w:rPr>
          <w:rFonts w:ascii="Times" w:eastAsia="+mn-ea" w:hAnsi="Times" w:cs="+mn-cs"/>
          <w:kern w:val="24"/>
        </w:rPr>
        <w:t xml:space="preserve"> 8.1 (2012): 62. </w:t>
      </w:r>
    </w:p>
    <w:sectPr w:rsidR="0081798B" w:rsidRPr="00967FFB" w:rsidSect="00AA6133">
      <w:footerReference w:type="even"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3F6808" w14:textId="77777777" w:rsidR="000E1E9F" w:rsidRDefault="000E1E9F" w:rsidP="00AA6133">
      <w:r>
        <w:separator/>
      </w:r>
    </w:p>
  </w:endnote>
  <w:endnote w:type="continuationSeparator" w:id="0">
    <w:p w14:paraId="393988E3" w14:textId="77777777" w:rsidR="000E1E9F" w:rsidRDefault="000E1E9F" w:rsidP="00AA6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684C5" w14:textId="77777777" w:rsidR="000E1E9F" w:rsidRDefault="000E1E9F" w:rsidP="004244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705AF9" w14:textId="77777777" w:rsidR="000E1E9F" w:rsidRDefault="000E1E9F" w:rsidP="00AA613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9987E" w14:textId="77777777" w:rsidR="000E1E9F" w:rsidRDefault="000E1E9F" w:rsidP="004244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1BFC">
      <w:rPr>
        <w:rStyle w:val="PageNumber"/>
        <w:noProof/>
      </w:rPr>
      <w:t>12</w:t>
    </w:r>
    <w:r>
      <w:rPr>
        <w:rStyle w:val="PageNumber"/>
      </w:rPr>
      <w:fldChar w:fldCharType="end"/>
    </w:r>
  </w:p>
  <w:p w14:paraId="0D5BC11D" w14:textId="77777777" w:rsidR="000E1E9F" w:rsidRDefault="000E1E9F" w:rsidP="00AA613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AC202" w14:textId="77777777" w:rsidR="000E1E9F" w:rsidRDefault="000E1E9F" w:rsidP="00AA6133">
      <w:r>
        <w:separator/>
      </w:r>
    </w:p>
  </w:footnote>
  <w:footnote w:type="continuationSeparator" w:id="0">
    <w:p w14:paraId="1DED9588" w14:textId="77777777" w:rsidR="000E1E9F" w:rsidRDefault="000E1E9F" w:rsidP="00AA613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000000C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0000012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6"/>
    <w:multiLevelType w:val="hybridMultilevel"/>
    <w:tmpl w:val="00000006"/>
    <w:lvl w:ilvl="0" w:tplc="000001F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7"/>
    <w:multiLevelType w:val="hybridMultilevel"/>
    <w:tmpl w:val="00000007"/>
    <w:lvl w:ilvl="0" w:tplc="00000259">
      <w:start w:val="2"/>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8"/>
    <w:multiLevelType w:val="hybridMultilevel"/>
    <w:tmpl w:val="00000008"/>
    <w:lvl w:ilvl="0" w:tplc="000002BD">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84164EC"/>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8EF1409"/>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etchen L. Schoeffler">
    <w15:presenceInfo w15:providerId="None" w15:userId="Gretchen L. Schoeffl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962"/>
    <w:rsid w:val="000623C8"/>
    <w:rsid w:val="0006487C"/>
    <w:rsid w:val="00072CBC"/>
    <w:rsid w:val="000C495B"/>
    <w:rsid w:val="000D626C"/>
    <w:rsid w:val="000E008A"/>
    <w:rsid w:val="000E1E9F"/>
    <w:rsid w:val="000F2948"/>
    <w:rsid w:val="00117117"/>
    <w:rsid w:val="001565D4"/>
    <w:rsid w:val="001935AE"/>
    <w:rsid w:val="00211365"/>
    <w:rsid w:val="0022749E"/>
    <w:rsid w:val="0023017E"/>
    <w:rsid w:val="00232297"/>
    <w:rsid w:val="0026164B"/>
    <w:rsid w:val="00297E5F"/>
    <w:rsid w:val="002A5DD4"/>
    <w:rsid w:val="002C7504"/>
    <w:rsid w:val="002E24BD"/>
    <w:rsid w:val="00300E93"/>
    <w:rsid w:val="003829F0"/>
    <w:rsid w:val="00387A3E"/>
    <w:rsid w:val="003B3E0A"/>
    <w:rsid w:val="003C05B3"/>
    <w:rsid w:val="00406393"/>
    <w:rsid w:val="0042442B"/>
    <w:rsid w:val="004368AE"/>
    <w:rsid w:val="00456962"/>
    <w:rsid w:val="00471E7E"/>
    <w:rsid w:val="00492CB2"/>
    <w:rsid w:val="004B0CEC"/>
    <w:rsid w:val="004E4580"/>
    <w:rsid w:val="00503DE5"/>
    <w:rsid w:val="00541BFC"/>
    <w:rsid w:val="00547EF4"/>
    <w:rsid w:val="005E0313"/>
    <w:rsid w:val="006166F7"/>
    <w:rsid w:val="00632DCC"/>
    <w:rsid w:val="006428FE"/>
    <w:rsid w:val="006547C0"/>
    <w:rsid w:val="0067330F"/>
    <w:rsid w:val="0067613C"/>
    <w:rsid w:val="006D5F0C"/>
    <w:rsid w:val="006F4201"/>
    <w:rsid w:val="007A34D2"/>
    <w:rsid w:val="007B0DBE"/>
    <w:rsid w:val="007B557F"/>
    <w:rsid w:val="007D16E7"/>
    <w:rsid w:val="007F7D57"/>
    <w:rsid w:val="00803749"/>
    <w:rsid w:val="0081798B"/>
    <w:rsid w:val="00834869"/>
    <w:rsid w:val="008504DB"/>
    <w:rsid w:val="008520A1"/>
    <w:rsid w:val="008A4DAB"/>
    <w:rsid w:val="008E65DC"/>
    <w:rsid w:val="009374D4"/>
    <w:rsid w:val="00941B38"/>
    <w:rsid w:val="00955980"/>
    <w:rsid w:val="00967FFB"/>
    <w:rsid w:val="00972976"/>
    <w:rsid w:val="009751BD"/>
    <w:rsid w:val="009F1D7A"/>
    <w:rsid w:val="00A46DBF"/>
    <w:rsid w:val="00A756D7"/>
    <w:rsid w:val="00AA6133"/>
    <w:rsid w:val="00AE652C"/>
    <w:rsid w:val="00B22DB7"/>
    <w:rsid w:val="00BB4167"/>
    <w:rsid w:val="00BF7FDB"/>
    <w:rsid w:val="00C17DDA"/>
    <w:rsid w:val="00C5010E"/>
    <w:rsid w:val="00C52571"/>
    <w:rsid w:val="00CD4B36"/>
    <w:rsid w:val="00CD4EF8"/>
    <w:rsid w:val="00CE2F1D"/>
    <w:rsid w:val="00CE5D42"/>
    <w:rsid w:val="00D33BDB"/>
    <w:rsid w:val="00D661A6"/>
    <w:rsid w:val="00D7250E"/>
    <w:rsid w:val="00DC629C"/>
    <w:rsid w:val="00DD2391"/>
    <w:rsid w:val="00E17AAF"/>
    <w:rsid w:val="00E37A6A"/>
    <w:rsid w:val="00E7102B"/>
    <w:rsid w:val="00E86158"/>
    <w:rsid w:val="00EB0E2A"/>
    <w:rsid w:val="00F00625"/>
    <w:rsid w:val="00F13DC0"/>
    <w:rsid w:val="00F32F43"/>
    <w:rsid w:val="00F34CB6"/>
    <w:rsid w:val="00F5622B"/>
    <w:rsid w:val="00F65F7E"/>
    <w:rsid w:val="00F82D89"/>
    <w:rsid w:val="00FB74E2"/>
    <w:rsid w:val="00FE15B9"/>
    <w:rsid w:val="00FE4E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1356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6133"/>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A6133"/>
    <w:pPr>
      <w:ind w:left="720"/>
      <w:contextualSpacing/>
    </w:pPr>
  </w:style>
  <w:style w:type="paragraph" w:styleId="BalloonText">
    <w:name w:val="Balloon Text"/>
    <w:basedOn w:val="Normal"/>
    <w:link w:val="BalloonTextChar"/>
    <w:uiPriority w:val="99"/>
    <w:semiHidden/>
    <w:unhideWhenUsed/>
    <w:rsid w:val="00AA61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6133"/>
    <w:rPr>
      <w:rFonts w:ascii="Lucida Grande" w:hAnsi="Lucida Grande" w:cs="Lucida Grande"/>
      <w:sz w:val="18"/>
      <w:szCs w:val="18"/>
    </w:rPr>
  </w:style>
  <w:style w:type="paragraph" w:styleId="Footer">
    <w:name w:val="footer"/>
    <w:basedOn w:val="Normal"/>
    <w:link w:val="FooterChar"/>
    <w:uiPriority w:val="99"/>
    <w:unhideWhenUsed/>
    <w:rsid w:val="00AA6133"/>
    <w:pPr>
      <w:tabs>
        <w:tab w:val="center" w:pos="4320"/>
        <w:tab w:val="right" w:pos="8640"/>
      </w:tabs>
    </w:pPr>
  </w:style>
  <w:style w:type="character" w:customStyle="1" w:styleId="FooterChar">
    <w:name w:val="Footer Char"/>
    <w:basedOn w:val="DefaultParagraphFont"/>
    <w:link w:val="Footer"/>
    <w:uiPriority w:val="99"/>
    <w:rsid w:val="00AA6133"/>
  </w:style>
  <w:style w:type="character" w:styleId="PageNumber">
    <w:name w:val="page number"/>
    <w:basedOn w:val="DefaultParagraphFont"/>
    <w:uiPriority w:val="99"/>
    <w:semiHidden/>
    <w:unhideWhenUsed/>
    <w:rsid w:val="00AA6133"/>
  </w:style>
  <w:style w:type="character" w:customStyle="1" w:styleId="citationtext">
    <w:name w:val="citation_text"/>
    <w:basedOn w:val="DefaultParagraphFont"/>
    <w:rsid w:val="00967FFB"/>
  </w:style>
  <w:style w:type="character" w:styleId="CommentReference">
    <w:name w:val="annotation reference"/>
    <w:basedOn w:val="DefaultParagraphFont"/>
    <w:uiPriority w:val="99"/>
    <w:semiHidden/>
    <w:unhideWhenUsed/>
    <w:rsid w:val="00297E5F"/>
    <w:rPr>
      <w:sz w:val="16"/>
      <w:szCs w:val="16"/>
    </w:rPr>
  </w:style>
  <w:style w:type="paragraph" w:styleId="CommentText">
    <w:name w:val="annotation text"/>
    <w:basedOn w:val="Normal"/>
    <w:link w:val="CommentTextChar"/>
    <w:uiPriority w:val="99"/>
    <w:semiHidden/>
    <w:unhideWhenUsed/>
    <w:rsid w:val="00297E5F"/>
    <w:rPr>
      <w:sz w:val="20"/>
      <w:szCs w:val="20"/>
    </w:rPr>
  </w:style>
  <w:style w:type="character" w:customStyle="1" w:styleId="CommentTextChar">
    <w:name w:val="Comment Text Char"/>
    <w:basedOn w:val="DefaultParagraphFont"/>
    <w:link w:val="CommentText"/>
    <w:uiPriority w:val="99"/>
    <w:semiHidden/>
    <w:rsid w:val="00297E5F"/>
    <w:rPr>
      <w:sz w:val="20"/>
      <w:szCs w:val="20"/>
    </w:rPr>
  </w:style>
  <w:style w:type="paragraph" w:styleId="CommentSubject">
    <w:name w:val="annotation subject"/>
    <w:basedOn w:val="CommentText"/>
    <w:next w:val="CommentText"/>
    <w:link w:val="CommentSubjectChar"/>
    <w:uiPriority w:val="99"/>
    <w:semiHidden/>
    <w:unhideWhenUsed/>
    <w:rsid w:val="00297E5F"/>
    <w:rPr>
      <w:b/>
      <w:bCs/>
    </w:rPr>
  </w:style>
  <w:style w:type="character" w:customStyle="1" w:styleId="CommentSubjectChar">
    <w:name w:val="Comment Subject Char"/>
    <w:basedOn w:val="CommentTextChar"/>
    <w:link w:val="CommentSubject"/>
    <w:uiPriority w:val="99"/>
    <w:semiHidden/>
    <w:rsid w:val="00297E5F"/>
    <w:rPr>
      <w:b/>
      <w:bCs/>
      <w:sz w:val="20"/>
      <w:szCs w:val="20"/>
    </w:rPr>
  </w:style>
  <w:style w:type="paragraph" w:styleId="Revision">
    <w:name w:val="Revision"/>
    <w:hidden/>
    <w:uiPriority w:val="99"/>
    <w:semiHidden/>
    <w:rsid w:val="000F294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6133"/>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A6133"/>
    <w:pPr>
      <w:ind w:left="720"/>
      <w:contextualSpacing/>
    </w:pPr>
  </w:style>
  <w:style w:type="paragraph" w:styleId="BalloonText">
    <w:name w:val="Balloon Text"/>
    <w:basedOn w:val="Normal"/>
    <w:link w:val="BalloonTextChar"/>
    <w:uiPriority w:val="99"/>
    <w:semiHidden/>
    <w:unhideWhenUsed/>
    <w:rsid w:val="00AA61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6133"/>
    <w:rPr>
      <w:rFonts w:ascii="Lucida Grande" w:hAnsi="Lucida Grande" w:cs="Lucida Grande"/>
      <w:sz w:val="18"/>
      <w:szCs w:val="18"/>
    </w:rPr>
  </w:style>
  <w:style w:type="paragraph" w:styleId="Footer">
    <w:name w:val="footer"/>
    <w:basedOn w:val="Normal"/>
    <w:link w:val="FooterChar"/>
    <w:uiPriority w:val="99"/>
    <w:unhideWhenUsed/>
    <w:rsid w:val="00AA6133"/>
    <w:pPr>
      <w:tabs>
        <w:tab w:val="center" w:pos="4320"/>
        <w:tab w:val="right" w:pos="8640"/>
      </w:tabs>
    </w:pPr>
  </w:style>
  <w:style w:type="character" w:customStyle="1" w:styleId="FooterChar">
    <w:name w:val="Footer Char"/>
    <w:basedOn w:val="DefaultParagraphFont"/>
    <w:link w:val="Footer"/>
    <w:uiPriority w:val="99"/>
    <w:rsid w:val="00AA6133"/>
  </w:style>
  <w:style w:type="character" w:styleId="PageNumber">
    <w:name w:val="page number"/>
    <w:basedOn w:val="DefaultParagraphFont"/>
    <w:uiPriority w:val="99"/>
    <w:semiHidden/>
    <w:unhideWhenUsed/>
    <w:rsid w:val="00AA6133"/>
  </w:style>
  <w:style w:type="character" w:customStyle="1" w:styleId="citationtext">
    <w:name w:val="citation_text"/>
    <w:basedOn w:val="DefaultParagraphFont"/>
    <w:rsid w:val="00967FFB"/>
  </w:style>
  <w:style w:type="character" w:styleId="CommentReference">
    <w:name w:val="annotation reference"/>
    <w:basedOn w:val="DefaultParagraphFont"/>
    <w:uiPriority w:val="99"/>
    <w:semiHidden/>
    <w:unhideWhenUsed/>
    <w:rsid w:val="00297E5F"/>
    <w:rPr>
      <w:sz w:val="16"/>
      <w:szCs w:val="16"/>
    </w:rPr>
  </w:style>
  <w:style w:type="paragraph" w:styleId="CommentText">
    <w:name w:val="annotation text"/>
    <w:basedOn w:val="Normal"/>
    <w:link w:val="CommentTextChar"/>
    <w:uiPriority w:val="99"/>
    <w:semiHidden/>
    <w:unhideWhenUsed/>
    <w:rsid w:val="00297E5F"/>
    <w:rPr>
      <w:sz w:val="20"/>
      <w:szCs w:val="20"/>
    </w:rPr>
  </w:style>
  <w:style w:type="character" w:customStyle="1" w:styleId="CommentTextChar">
    <w:name w:val="Comment Text Char"/>
    <w:basedOn w:val="DefaultParagraphFont"/>
    <w:link w:val="CommentText"/>
    <w:uiPriority w:val="99"/>
    <w:semiHidden/>
    <w:rsid w:val="00297E5F"/>
    <w:rPr>
      <w:sz w:val="20"/>
      <w:szCs w:val="20"/>
    </w:rPr>
  </w:style>
  <w:style w:type="paragraph" w:styleId="CommentSubject">
    <w:name w:val="annotation subject"/>
    <w:basedOn w:val="CommentText"/>
    <w:next w:val="CommentText"/>
    <w:link w:val="CommentSubjectChar"/>
    <w:uiPriority w:val="99"/>
    <w:semiHidden/>
    <w:unhideWhenUsed/>
    <w:rsid w:val="00297E5F"/>
    <w:rPr>
      <w:b/>
      <w:bCs/>
    </w:rPr>
  </w:style>
  <w:style w:type="character" w:customStyle="1" w:styleId="CommentSubjectChar">
    <w:name w:val="Comment Subject Char"/>
    <w:basedOn w:val="CommentTextChar"/>
    <w:link w:val="CommentSubject"/>
    <w:uiPriority w:val="99"/>
    <w:semiHidden/>
    <w:rsid w:val="00297E5F"/>
    <w:rPr>
      <w:b/>
      <w:bCs/>
      <w:sz w:val="20"/>
      <w:szCs w:val="20"/>
    </w:rPr>
  </w:style>
  <w:style w:type="paragraph" w:styleId="Revision">
    <w:name w:val="Revision"/>
    <w:hidden/>
    <w:uiPriority w:val="99"/>
    <w:semiHidden/>
    <w:rsid w:val="000F2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1E584-F9D3-0046-9F0C-7F35B5E1B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2772</Words>
  <Characters>15804</Characters>
  <Application>Microsoft Macintosh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Delaware</Company>
  <LinksUpToDate>false</LinksUpToDate>
  <CharactersWithSpaces>18539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Shapiro</dc:creator>
  <cp:keywords/>
  <dc:description/>
  <cp:lastModifiedBy>Stephanie Shapiro</cp:lastModifiedBy>
  <cp:revision>2</cp:revision>
  <dcterms:created xsi:type="dcterms:W3CDTF">2017-02-23T11:52:00Z</dcterms:created>
  <dcterms:modified xsi:type="dcterms:W3CDTF">2017-02-23T11:52:00Z</dcterms:modified>
</cp:coreProperties>
</file>